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69" w:rsidRPr="001F5D3E" w:rsidRDefault="001F5D3E" w:rsidP="00404569">
      <w:pPr>
        <w:pStyle w:val="1stIntroHeadings"/>
        <w:spacing w:after="0" w:line="240" w:lineRule="auto"/>
        <w:jc w:val="center"/>
        <w:rPr>
          <w:b/>
          <w:color w:val="333333"/>
          <w:sz w:val="21"/>
          <w:szCs w:val="21"/>
          <w:u w:val="single"/>
        </w:rPr>
      </w:pPr>
      <w:bookmarkStart w:id="0" w:name="main"/>
      <w:r w:rsidRPr="001F5D3E">
        <w:rPr>
          <w:b/>
          <w:color w:val="333333"/>
          <w:sz w:val="21"/>
          <w:szCs w:val="21"/>
          <w:u w:val="single"/>
        </w:rPr>
        <w:t>DAWSONGROUP PLC</w:t>
      </w:r>
    </w:p>
    <w:p w:rsidR="00404569" w:rsidRPr="001F5D3E" w:rsidRDefault="00404569" w:rsidP="00404569">
      <w:pPr>
        <w:pStyle w:val="1stIntroHeadings"/>
        <w:spacing w:after="0" w:line="240" w:lineRule="auto"/>
        <w:jc w:val="center"/>
        <w:rPr>
          <w:b/>
          <w:color w:val="333333"/>
          <w:sz w:val="21"/>
          <w:szCs w:val="21"/>
          <w:u w:val="single"/>
        </w:rPr>
      </w:pPr>
    </w:p>
    <w:p w:rsidR="00404569" w:rsidRPr="001F5D3E" w:rsidRDefault="00404569" w:rsidP="00404569">
      <w:pPr>
        <w:pStyle w:val="1stIntroHeadings"/>
        <w:spacing w:after="0" w:line="240" w:lineRule="auto"/>
        <w:jc w:val="center"/>
        <w:rPr>
          <w:b/>
          <w:color w:val="333333"/>
          <w:sz w:val="21"/>
          <w:szCs w:val="21"/>
          <w:u w:val="single"/>
        </w:rPr>
      </w:pPr>
      <w:r w:rsidRPr="001F5D3E">
        <w:rPr>
          <w:b/>
          <w:color w:val="333333"/>
          <w:sz w:val="21"/>
          <w:szCs w:val="21"/>
          <w:u w:val="single"/>
        </w:rPr>
        <w:t>PRIVACY NOTICE FOR JOB APPLICANTS</w:t>
      </w:r>
    </w:p>
    <w:p w:rsidR="00404569" w:rsidRPr="001F5D3E" w:rsidRDefault="00404569" w:rsidP="00404569">
      <w:pPr>
        <w:pStyle w:val="1stIntroHeadings"/>
        <w:spacing w:after="0" w:line="240" w:lineRule="auto"/>
        <w:rPr>
          <w:b/>
          <w:color w:val="333333"/>
          <w:sz w:val="21"/>
          <w:szCs w:val="21"/>
          <w:u w:val="single"/>
        </w:rPr>
      </w:pPr>
    </w:p>
    <w:p w:rsidR="00CC0F93"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What is the purpose of this document?</w:t>
      </w:r>
    </w:p>
    <w:p w:rsidR="00CC0F93" w:rsidRPr="001F5D3E" w:rsidRDefault="00CC0F93" w:rsidP="00CC0F93">
      <w:pPr>
        <w:pStyle w:val="1stIntroHeadings"/>
        <w:tabs>
          <w:tab w:val="clear" w:pos="709"/>
        </w:tabs>
        <w:spacing w:after="0" w:line="240" w:lineRule="auto"/>
        <w:ind w:left="720"/>
        <w:rPr>
          <w:b/>
          <w:color w:val="333333"/>
          <w:sz w:val="21"/>
          <w:szCs w:val="21"/>
          <w:u w:val="single"/>
        </w:rPr>
      </w:pPr>
    </w:p>
    <w:p w:rsidR="0089137C" w:rsidRPr="00B264A1" w:rsidRDefault="0089137C" w:rsidP="0089137C">
      <w:pPr>
        <w:pStyle w:val="1stIntroHeadings"/>
        <w:numPr>
          <w:ilvl w:val="1"/>
          <w:numId w:val="23"/>
        </w:numPr>
        <w:tabs>
          <w:tab w:val="clear" w:pos="709"/>
        </w:tabs>
        <w:spacing w:after="0" w:line="240" w:lineRule="auto"/>
        <w:ind w:left="720" w:hanging="720"/>
        <w:rPr>
          <w:b/>
          <w:color w:val="333333"/>
          <w:sz w:val="21"/>
          <w:szCs w:val="21"/>
          <w:u w:val="single"/>
        </w:rPr>
      </w:pPr>
      <w:r w:rsidRPr="001F5D3E">
        <w:rPr>
          <w:rFonts w:cs="Arial"/>
          <w:color w:val="333333"/>
          <w:sz w:val="21"/>
          <w:szCs w:val="21"/>
        </w:rPr>
        <w:t xml:space="preserve">This Privacy Notice explains how companies within </w:t>
      </w:r>
      <w:proofErr w:type="spellStart"/>
      <w:r w:rsidRPr="001F5D3E">
        <w:rPr>
          <w:rFonts w:cs="Arial"/>
          <w:color w:val="333333"/>
          <w:sz w:val="21"/>
          <w:szCs w:val="21"/>
        </w:rPr>
        <w:t>Dawsongroup</w:t>
      </w:r>
      <w:proofErr w:type="spellEnd"/>
      <w:r w:rsidRPr="001F5D3E">
        <w:rPr>
          <w:rFonts w:cs="Arial"/>
          <w:color w:val="333333"/>
          <w:sz w:val="21"/>
          <w:szCs w:val="21"/>
        </w:rPr>
        <w:t xml:space="preserve"> PLC’s group of companies (together, “the </w:t>
      </w:r>
      <w:r w:rsidRPr="001F5D3E">
        <w:rPr>
          <w:rFonts w:cs="Arial"/>
          <w:b/>
          <w:color w:val="333333"/>
          <w:sz w:val="21"/>
          <w:szCs w:val="21"/>
        </w:rPr>
        <w:t>Group</w:t>
      </w:r>
      <w:r w:rsidRPr="001F5D3E">
        <w:rPr>
          <w:rFonts w:cs="Arial"/>
          <w:color w:val="333333"/>
          <w:sz w:val="21"/>
          <w:szCs w:val="21"/>
        </w:rPr>
        <w:t>”, “</w:t>
      </w:r>
      <w:r w:rsidRPr="001F5D3E">
        <w:rPr>
          <w:rFonts w:cs="Arial"/>
          <w:b/>
          <w:color w:val="333333"/>
          <w:sz w:val="21"/>
          <w:szCs w:val="21"/>
        </w:rPr>
        <w:t>we</w:t>
      </w:r>
      <w:r w:rsidRPr="001F5D3E">
        <w:rPr>
          <w:rFonts w:cs="Arial"/>
          <w:color w:val="333333"/>
          <w:sz w:val="21"/>
          <w:szCs w:val="21"/>
        </w:rPr>
        <w:t>”, “</w:t>
      </w:r>
      <w:r w:rsidRPr="001F5D3E">
        <w:rPr>
          <w:rFonts w:cs="Arial"/>
          <w:b/>
          <w:color w:val="333333"/>
          <w:sz w:val="21"/>
          <w:szCs w:val="21"/>
        </w:rPr>
        <w:t>our</w:t>
      </w:r>
      <w:r w:rsidRPr="001F5D3E">
        <w:rPr>
          <w:rFonts w:cs="Arial"/>
          <w:color w:val="333333"/>
          <w:sz w:val="21"/>
          <w:szCs w:val="21"/>
        </w:rPr>
        <w:t>” or “</w:t>
      </w:r>
      <w:r w:rsidRPr="001F5D3E">
        <w:rPr>
          <w:rFonts w:cs="Arial"/>
          <w:b/>
          <w:color w:val="333333"/>
          <w:sz w:val="21"/>
          <w:szCs w:val="21"/>
        </w:rPr>
        <w:t>us</w:t>
      </w:r>
      <w:r w:rsidRPr="001F5D3E">
        <w:rPr>
          <w:rFonts w:cs="Arial"/>
          <w:color w:val="333333"/>
          <w:sz w:val="21"/>
          <w:szCs w:val="21"/>
        </w:rPr>
        <w:t>”) use any personal information</w:t>
      </w:r>
      <w:r>
        <w:rPr>
          <w:rFonts w:cs="Arial"/>
          <w:color w:val="333333"/>
          <w:sz w:val="21"/>
          <w:szCs w:val="21"/>
        </w:rPr>
        <w:t xml:space="preserve"> that we may collect about you.  </w:t>
      </w:r>
      <w:r w:rsidRPr="001F5D3E">
        <w:rPr>
          <w:rFonts w:cs="Arial"/>
          <w:color w:val="333333"/>
          <w:sz w:val="21"/>
          <w:szCs w:val="21"/>
        </w:rPr>
        <w:t xml:space="preserve">The Group includes (inter alia) each of the following direct and indirect subsidiaries of </w:t>
      </w:r>
      <w:proofErr w:type="spellStart"/>
      <w:r w:rsidRPr="001F5D3E">
        <w:rPr>
          <w:rFonts w:cs="Arial"/>
          <w:color w:val="333333"/>
          <w:sz w:val="21"/>
          <w:szCs w:val="21"/>
        </w:rPr>
        <w:t>Dawsongroup</w:t>
      </w:r>
      <w:proofErr w:type="spellEnd"/>
      <w:r w:rsidRPr="001F5D3E">
        <w:rPr>
          <w:rFonts w:cs="Arial"/>
          <w:color w:val="333333"/>
          <w:sz w:val="21"/>
          <w:szCs w:val="21"/>
        </w:rPr>
        <w:t xml:space="preserve"> PLC: </w:t>
      </w:r>
      <w:proofErr w:type="spellStart"/>
      <w:r w:rsidRPr="001F5D3E">
        <w:rPr>
          <w:rFonts w:cs="Arial"/>
          <w:color w:val="333333"/>
          <w:sz w:val="21"/>
          <w:szCs w:val="21"/>
        </w:rPr>
        <w:t>Alexena</w:t>
      </w:r>
      <w:proofErr w:type="spellEnd"/>
      <w:r w:rsidRPr="001F5D3E">
        <w:rPr>
          <w:rFonts w:cs="Arial"/>
          <w:color w:val="333333"/>
          <w:sz w:val="21"/>
          <w:szCs w:val="21"/>
        </w:rPr>
        <w:t xml:space="preserve"> Limited, </w:t>
      </w:r>
      <w:proofErr w:type="spellStart"/>
      <w:r w:rsidRPr="001F5D3E">
        <w:rPr>
          <w:rFonts w:cs="Arial"/>
          <w:color w:val="333333"/>
          <w:sz w:val="21"/>
          <w:szCs w:val="21"/>
        </w:rPr>
        <w:t>Dawsongroup</w:t>
      </w:r>
      <w:proofErr w:type="spellEnd"/>
      <w:r w:rsidRPr="001F5D3E">
        <w:rPr>
          <w:rFonts w:cs="Arial"/>
          <w:color w:val="333333"/>
          <w:sz w:val="21"/>
          <w:szCs w:val="21"/>
        </w:rPr>
        <w:t xml:space="preserve"> International BV, </w:t>
      </w:r>
      <w:proofErr w:type="spellStart"/>
      <w:r w:rsidRPr="001F5D3E">
        <w:rPr>
          <w:rFonts w:cs="Arial"/>
          <w:color w:val="333333"/>
          <w:sz w:val="21"/>
          <w:szCs w:val="21"/>
        </w:rPr>
        <w:t>Dawsongroup</w:t>
      </w:r>
      <w:proofErr w:type="spellEnd"/>
      <w:r w:rsidRPr="001F5D3E">
        <w:rPr>
          <w:rFonts w:cs="Arial"/>
          <w:color w:val="333333"/>
          <w:sz w:val="21"/>
          <w:szCs w:val="21"/>
        </w:rPr>
        <w:t xml:space="preserve"> International Limited, </w:t>
      </w:r>
      <w:proofErr w:type="spellStart"/>
      <w:r w:rsidRPr="001F5D3E">
        <w:rPr>
          <w:rFonts w:cs="Arial"/>
          <w:color w:val="333333"/>
          <w:sz w:val="21"/>
          <w:szCs w:val="21"/>
        </w:rPr>
        <w:t>Dawson</w:t>
      </w:r>
      <w:r>
        <w:rPr>
          <w:rFonts w:cs="Arial"/>
          <w:color w:val="333333"/>
          <w:sz w:val="21"/>
          <w:szCs w:val="21"/>
        </w:rPr>
        <w:t>group</w:t>
      </w:r>
      <w:proofErr w:type="spellEnd"/>
      <w:r w:rsidRPr="001F5D3E">
        <w:rPr>
          <w:rFonts w:cs="Arial"/>
          <w:color w:val="333333"/>
          <w:sz w:val="21"/>
          <w:szCs w:val="21"/>
        </w:rPr>
        <w:t xml:space="preserve"> Bus and Coach Limited, Dawsonrentals </w:t>
      </w:r>
      <w:proofErr w:type="spellStart"/>
      <w:r w:rsidRPr="001F5D3E">
        <w:rPr>
          <w:rFonts w:cs="Arial"/>
          <w:color w:val="333333"/>
          <w:sz w:val="21"/>
          <w:szCs w:val="21"/>
        </w:rPr>
        <w:t>Iberica,S.L</w:t>
      </w:r>
      <w:proofErr w:type="spellEnd"/>
      <w:r w:rsidRPr="001F5D3E">
        <w:rPr>
          <w:rFonts w:cs="Arial"/>
          <w:color w:val="333333"/>
          <w:sz w:val="21"/>
          <w:szCs w:val="21"/>
        </w:rPr>
        <w:t xml:space="preserve">, </w:t>
      </w:r>
      <w:proofErr w:type="spellStart"/>
      <w:r w:rsidRPr="001F5D3E">
        <w:rPr>
          <w:rFonts w:cs="Arial"/>
          <w:color w:val="333333"/>
          <w:sz w:val="21"/>
          <w:szCs w:val="21"/>
        </w:rPr>
        <w:t>Dawson</w:t>
      </w:r>
      <w:r>
        <w:rPr>
          <w:rFonts w:cs="Arial"/>
          <w:color w:val="333333"/>
          <w:sz w:val="21"/>
          <w:szCs w:val="21"/>
        </w:rPr>
        <w:t>group</w:t>
      </w:r>
      <w:proofErr w:type="spellEnd"/>
      <w:r>
        <w:rPr>
          <w:rFonts w:cs="Arial"/>
          <w:color w:val="333333"/>
          <w:sz w:val="21"/>
          <w:szCs w:val="21"/>
        </w:rPr>
        <w:t xml:space="preserve"> </w:t>
      </w:r>
      <w:r w:rsidRPr="001F5D3E">
        <w:rPr>
          <w:rFonts w:cs="Arial"/>
          <w:color w:val="333333"/>
          <w:sz w:val="21"/>
          <w:szCs w:val="21"/>
        </w:rPr>
        <w:t xml:space="preserve">(Ireland), </w:t>
      </w:r>
      <w:proofErr w:type="spellStart"/>
      <w:r w:rsidRPr="001F5D3E">
        <w:rPr>
          <w:rFonts w:cs="Arial"/>
          <w:color w:val="333333"/>
          <w:sz w:val="21"/>
          <w:szCs w:val="21"/>
        </w:rPr>
        <w:t>Dawson</w:t>
      </w:r>
      <w:r>
        <w:rPr>
          <w:rFonts w:cs="Arial"/>
          <w:color w:val="333333"/>
          <w:sz w:val="21"/>
          <w:szCs w:val="21"/>
        </w:rPr>
        <w:t>group</w:t>
      </w:r>
      <w:proofErr w:type="spellEnd"/>
      <w:r>
        <w:rPr>
          <w:rFonts w:cs="Arial"/>
          <w:color w:val="333333"/>
          <w:sz w:val="21"/>
          <w:szCs w:val="21"/>
        </w:rPr>
        <w:t xml:space="preserve"> UK</w:t>
      </w:r>
      <w:r w:rsidRPr="001F5D3E">
        <w:rPr>
          <w:rFonts w:cs="Arial"/>
          <w:color w:val="333333"/>
          <w:sz w:val="21"/>
          <w:szCs w:val="21"/>
        </w:rPr>
        <w:t xml:space="preserve"> Limited, </w:t>
      </w:r>
      <w:proofErr w:type="spellStart"/>
      <w:r w:rsidRPr="001F5D3E">
        <w:rPr>
          <w:rFonts w:cs="Arial"/>
          <w:color w:val="333333"/>
          <w:sz w:val="21"/>
          <w:szCs w:val="21"/>
        </w:rPr>
        <w:t>Dawson</w:t>
      </w:r>
      <w:r>
        <w:rPr>
          <w:rFonts w:cs="Arial"/>
          <w:color w:val="333333"/>
          <w:sz w:val="21"/>
          <w:szCs w:val="21"/>
        </w:rPr>
        <w:t>group</w:t>
      </w:r>
      <w:proofErr w:type="spellEnd"/>
      <w:r w:rsidRPr="001F5D3E">
        <w:rPr>
          <w:rFonts w:cs="Arial"/>
          <w:color w:val="333333"/>
          <w:sz w:val="21"/>
          <w:szCs w:val="21"/>
        </w:rPr>
        <w:t xml:space="preserve"> Material Handling Limited, Dawsonrentals (Nederland) BV, Dawsonrentals </w:t>
      </w:r>
      <w:proofErr w:type="spellStart"/>
      <w:r w:rsidRPr="001F5D3E">
        <w:rPr>
          <w:rFonts w:cs="Arial"/>
          <w:color w:val="333333"/>
          <w:sz w:val="21"/>
          <w:szCs w:val="21"/>
        </w:rPr>
        <w:t>Polska</w:t>
      </w:r>
      <w:proofErr w:type="spellEnd"/>
      <w:r w:rsidRPr="001F5D3E">
        <w:rPr>
          <w:rFonts w:cs="Arial"/>
          <w:color w:val="333333"/>
          <w:sz w:val="21"/>
          <w:szCs w:val="21"/>
        </w:rPr>
        <w:t xml:space="preserve"> Sp. Zoo, </w:t>
      </w:r>
      <w:proofErr w:type="spellStart"/>
      <w:r w:rsidRPr="001F5D3E">
        <w:rPr>
          <w:rFonts w:cs="Arial"/>
          <w:color w:val="333333"/>
          <w:sz w:val="21"/>
          <w:szCs w:val="21"/>
        </w:rPr>
        <w:t>Dawson</w:t>
      </w:r>
      <w:r>
        <w:rPr>
          <w:rFonts w:cs="Arial"/>
          <w:color w:val="333333"/>
          <w:sz w:val="21"/>
          <w:szCs w:val="21"/>
        </w:rPr>
        <w:t>group</w:t>
      </w:r>
      <w:proofErr w:type="spellEnd"/>
      <w:r w:rsidRPr="001F5D3E">
        <w:rPr>
          <w:rFonts w:cs="Arial"/>
          <w:color w:val="333333"/>
          <w:sz w:val="21"/>
          <w:szCs w:val="21"/>
        </w:rPr>
        <w:t xml:space="preserve"> Portable Cold Rooms Limited, </w:t>
      </w:r>
      <w:proofErr w:type="spellStart"/>
      <w:r w:rsidRPr="001F5D3E">
        <w:rPr>
          <w:rFonts w:cs="Arial"/>
          <w:color w:val="333333"/>
          <w:sz w:val="21"/>
          <w:szCs w:val="21"/>
        </w:rPr>
        <w:t>Dawson</w:t>
      </w:r>
      <w:r>
        <w:rPr>
          <w:rFonts w:cs="Arial"/>
          <w:color w:val="333333"/>
          <w:sz w:val="21"/>
          <w:szCs w:val="21"/>
        </w:rPr>
        <w:t>group</w:t>
      </w:r>
      <w:proofErr w:type="spellEnd"/>
      <w:r w:rsidRPr="001F5D3E">
        <w:rPr>
          <w:rFonts w:cs="Arial"/>
          <w:color w:val="333333"/>
          <w:sz w:val="21"/>
          <w:szCs w:val="21"/>
        </w:rPr>
        <w:t xml:space="preserve"> Temperature Control Solutions Limited, </w:t>
      </w:r>
      <w:proofErr w:type="spellStart"/>
      <w:r w:rsidRPr="001F5D3E">
        <w:rPr>
          <w:rFonts w:cs="Arial"/>
          <w:color w:val="333333"/>
          <w:sz w:val="21"/>
          <w:szCs w:val="21"/>
        </w:rPr>
        <w:t>Dawson</w:t>
      </w:r>
      <w:r>
        <w:rPr>
          <w:rFonts w:cs="Arial"/>
          <w:color w:val="333333"/>
          <w:sz w:val="21"/>
          <w:szCs w:val="21"/>
        </w:rPr>
        <w:t>group</w:t>
      </w:r>
      <w:proofErr w:type="spellEnd"/>
      <w:r w:rsidRPr="001F5D3E">
        <w:rPr>
          <w:rFonts w:cs="Arial"/>
          <w:color w:val="333333"/>
          <w:sz w:val="21"/>
          <w:szCs w:val="21"/>
        </w:rPr>
        <w:t xml:space="preserve"> Temporary Kitchens Limited, </w:t>
      </w:r>
      <w:proofErr w:type="spellStart"/>
      <w:r w:rsidRPr="001F5D3E">
        <w:rPr>
          <w:rFonts w:cs="Arial"/>
          <w:color w:val="333333"/>
          <w:sz w:val="21"/>
          <w:szCs w:val="21"/>
        </w:rPr>
        <w:t>Dawson</w:t>
      </w:r>
      <w:r>
        <w:rPr>
          <w:rFonts w:cs="Arial"/>
          <w:color w:val="333333"/>
          <w:sz w:val="21"/>
          <w:szCs w:val="21"/>
        </w:rPr>
        <w:t>group</w:t>
      </w:r>
      <w:proofErr w:type="spellEnd"/>
      <w:r w:rsidRPr="001F5D3E">
        <w:rPr>
          <w:rFonts w:cs="Arial"/>
          <w:color w:val="333333"/>
          <w:sz w:val="21"/>
          <w:szCs w:val="21"/>
        </w:rPr>
        <w:t xml:space="preserve"> Truck and Trailer Limited, </w:t>
      </w:r>
      <w:proofErr w:type="spellStart"/>
      <w:r w:rsidRPr="001F5D3E">
        <w:rPr>
          <w:rFonts w:cs="Arial"/>
          <w:color w:val="333333"/>
          <w:sz w:val="21"/>
          <w:szCs w:val="21"/>
        </w:rPr>
        <w:t>Dawson</w:t>
      </w:r>
      <w:r>
        <w:rPr>
          <w:rFonts w:cs="Arial"/>
          <w:color w:val="333333"/>
          <w:sz w:val="21"/>
          <w:szCs w:val="21"/>
        </w:rPr>
        <w:t>group</w:t>
      </w:r>
      <w:proofErr w:type="spellEnd"/>
      <w:r w:rsidRPr="001F5D3E">
        <w:rPr>
          <w:rFonts w:cs="Arial"/>
          <w:color w:val="333333"/>
          <w:sz w:val="21"/>
          <w:szCs w:val="21"/>
        </w:rPr>
        <w:t xml:space="preserve"> Vans Limited, </w:t>
      </w:r>
      <w:proofErr w:type="spellStart"/>
      <w:r>
        <w:rPr>
          <w:rFonts w:cs="Arial"/>
          <w:color w:val="333333"/>
          <w:sz w:val="21"/>
          <w:szCs w:val="21"/>
        </w:rPr>
        <w:t>Dawsongroup</w:t>
      </w:r>
      <w:proofErr w:type="spellEnd"/>
      <w:r w:rsidRPr="001F5D3E">
        <w:rPr>
          <w:rFonts w:cs="Arial"/>
          <w:color w:val="333333"/>
          <w:sz w:val="21"/>
          <w:szCs w:val="21"/>
        </w:rPr>
        <w:t xml:space="preserve"> Finance Limited, </w:t>
      </w:r>
      <w:proofErr w:type="spellStart"/>
      <w:r w:rsidRPr="001F5D3E">
        <w:rPr>
          <w:rFonts w:cs="Arial"/>
          <w:color w:val="333333"/>
          <w:sz w:val="21"/>
          <w:szCs w:val="21"/>
        </w:rPr>
        <w:t>Modulfroid</w:t>
      </w:r>
      <w:proofErr w:type="spellEnd"/>
      <w:r w:rsidRPr="001F5D3E">
        <w:rPr>
          <w:rFonts w:cs="Arial"/>
          <w:color w:val="333333"/>
          <w:sz w:val="21"/>
          <w:szCs w:val="21"/>
        </w:rPr>
        <w:t xml:space="preserve"> Service SARL, </w:t>
      </w:r>
      <w:proofErr w:type="spellStart"/>
      <w:r w:rsidRPr="001F5D3E">
        <w:rPr>
          <w:rFonts w:cs="Arial"/>
          <w:color w:val="333333"/>
          <w:sz w:val="21"/>
          <w:szCs w:val="21"/>
        </w:rPr>
        <w:t>Thermobil</w:t>
      </w:r>
      <w:proofErr w:type="spellEnd"/>
      <w:r w:rsidRPr="001F5D3E">
        <w:rPr>
          <w:rFonts w:cs="Arial"/>
          <w:color w:val="333333"/>
          <w:sz w:val="21"/>
          <w:szCs w:val="21"/>
        </w:rPr>
        <w:t xml:space="preserve"> Mobile </w:t>
      </w:r>
      <w:proofErr w:type="spellStart"/>
      <w:r w:rsidRPr="001F5D3E">
        <w:rPr>
          <w:rFonts w:cs="Arial"/>
          <w:color w:val="333333"/>
          <w:sz w:val="21"/>
          <w:szCs w:val="21"/>
        </w:rPr>
        <w:t>Kuhllager</w:t>
      </w:r>
      <w:proofErr w:type="spellEnd"/>
      <w:r w:rsidRPr="001F5D3E">
        <w:rPr>
          <w:rFonts w:cs="Arial"/>
          <w:color w:val="333333"/>
          <w:sz w:val="21"/>
          <w:szCs w:val="21"/>
        </w:rPr>
        <w:t xml:space="preserve"> GmbH and Ventura Rental Limited</w:t>
      </w:r>
      <w:r>
        <w:rPr>
          <w:rFonts w:cs="Arial"/>
          <w:color w:val="333333"/>
          <w:sz w:val="21"/>
          <w:szCs w:val="21"/>
        </w:rPr>
        <w:t>.</w:t>
      </w:r>
    </w:p>
    <w:p w:rsidR="001F5D3E" w:rsidRPr="001F5D3E" w:rsidRDefault="001F5D3E" w:rsidP="001F5D3E">
      <w:pPr>
        <w:pStyle w:val="NormalSpaced"/>
        <w:spacing w:after="0" w:line="240" w:lineRule="auto"/>
        <w:rPr>
          <w:rFonts w:cs="Arial"/>
          <w:color w:val="333333"/>
          <w:sz w:val="21"/>
          <w:szCs w:val="21"/>
        </w:rPr>
      </w:pPr>
    </w:p>
    <w:p w:rsidR="00404569" w:rsidRPr="001F5D3E" w:rsidRDefault="001F5D3E" w:rsidP="00CC0F93">
      <w:pPr>
        <w:pStyle w:val="1stIntroHeadings"/>
        <w:numPr>
          <w:ilvl w:val="1"/>
          <w:numId w:val="23"/>
        </w:numPr>
        <w:tabs>
          <w:tab w:val="clear" w:pos="709"/>
        </w:tabs>
        <w:spacing w:after="0" w:line="240" w:lineRule="auto"/>
        <w:ind w:left="720" w:hanging="720"/>
        <w:rPr>
          <w:b/>
          <w:color w:val="333333"/>
          <w:sz w:val="21"/>
          <w:szCs w:val="21"/>
          <w:u w:val="single"/>
        </w:rPr>
      </w:pPr>
      <w:r w:rsidRPr="001F5D3E">
        <w:rPr>
          <w:color w:val="333333"/>
          <w:sz w:val="21"/>
          <w:szCs w:val="21"/>
        </w:rPr>
        <w:t>The Group</w:t>
      </w:r>
      <w:r w:rsidR="00404569" w:rsidRPr="001F5D3E">
        <w:rPr>
          <w:color w:val="333333"/>
          <w:sz w:val="21"/>
          <w:szCs w:val="21"/>
        </w:rPr>
        <w:t xml:space="preserve"> is committed to protecting the privacy and security of your personal information.  This privacy notice describes how we collect and use personal information about you.  It provides you with certain information that must be provided under the General Data Protection Regulation</w:t>
      </w:r>
      <w:r w:rsidR="00404569" w:rsidRPr="001F5D3E">
        <w:rPr>
          <w:b/>
          <w:color w:val="333333"/>
          <w:sz w:val="21"/>
          <w:szCs w:val="21"/>
        </w:rPr>
        <w:t xml:space="preserve"> </w:t>
      </w:r>
      <w:r w:rsidR="00404569" w:rsidRPr="001F5D3E">
        <w:rPr>
          <w:color w:val="333333"/>
          <w:sz w:val="21"/>
          <w:szCs w:val="21"/>
        </w:rPr>
        <w:t>(“</w:t>
      </w:r>
      <w:r w:rsidR="00404569" w:rsidRPr="001F5D3E">
        <w:rPr>
          <w:b/>
          <w:color w:val="333333"/>
          <w:sz w:val="21"/>
          <w:szCs w:val="21"/>
        </w:rPr>
        <w:t>GDPR</w:t>
      </w:r>
      <w:r w:rsidR="00404569" w:rsidRPr="001F5D3E">
        <w:rPr>
          <w:color w:val="333333"/>
          <w:sz w:val="21"/>
          <w:szCs w:val="21"/>
        </w:rPr>
        <w:t xml:space="preserve">”).  You are being sent a copy of this privacy notice because you are applying for work with </w:t>
      </w:r>
      <w:r w:rsidR="00F40C18">
        <w:rPr>
          <w:color w:val="333333"/>
          <w:sz w:val="21"/>
          <w:szCs w:val="21"/>
        </w:rPr>
        <w:t>a company within the Group</w:t>
      </w:r>
      <w:r w:rsidR="00404569" w:rsidRPr="001F5D3E">
        <w:rPr>
          <w:color w:val="333333"/>
          <w:sz w:val="21"/>
          <w:szCs w:val="21"/>
        </w:rPr>
        <w:t xml:space="preserve"> (whether as an employee, worker or contractor). </w:t>
      </w:r>
      <w:bookmarkStart w:id="1" w:name="a000006"/>
    </w:p>
    <w:p w:rsidR="00404569" w:rsidRPr="001F5D3E" w:rsidRDefault="00404569" w:rsidP="00404569">
      <w:pPr>
        <w:pStyle w:val="1stIntroHeadings"/>
        <w:spacing w:after="0" w:line="240" w:lineRule="auto"/>
        <w:rPr>
          <w:color w:val="333333"/>
          <w:sz w:val="21"/>
          <w:szCs w:val="21"/>
        </w:rPr>
      </w:pPr>
    </w:p>
    <w:bookmarkEnd w:id="1"/>
    <w:p w:rsidR="0089137C" w:rsidRPr="000B5293" w:rsidRDefault="0089137C" w:rsidP="0089137C">
      <w:pPr>
        <w:pStyle w:val="1stIntroHeadings"/>
        <w:numPr>
          <w:ilvl w:val="1"/>
          <w:numId w:val="23"/>
        </w:numPr>
        <w:tabs>
          <w:tab w:val="clear" w:pos="709"/>
        </w:tabs>
        <w:spacing w:after="0" w:line="240" w:lineRule="auto"/>
        <w:ind w:left="720" w:hanging="720"/>
        <w:rPr>
          <w:color w:val="333333"/>
          <w:sz w:val="21"/>
          <w:szCs w:val="21"/>
        </w:rPr>
      </w:pPr>
      <w:r w:rsidRPr="000B5293">
        <w:rPr>
          <w:color w:val="333333"/>
          <w:sz w:val="21"/>
          <w:szCs w:val="21"/>
        </w:rPr>
        <w:t xml:space="preserve">The Group </w:t>
      </w:r>
      <w:proofErr w:type="gramStart"/>
      <w:r w:rsidRPr="000B5293">
        <w:rPr>
          <w:color w:val="333333"/>
          <w:sz w:val="21"/>
          <w:szCs w:val="21"/>
        </w:rPr>
        <w:t>company</w:t>
      </w:r>
      <w:proofErr w:type="gramEnd"/>
      <w:r w:rsidRPr="000B5293">
        <w:rPr>
          <w:color w:val="333333"/>
          <w:sz w:val="21"/>
          <w:szCs w:val="21"/>
        </w:rPr>
        <w:t xml:space="preserve"> which is named as your employer on your contract of employment is a “data controller” which means they are responsible for deciding how they hold and use personal information about you.</w:t>
      </w:r>
      <w:r w:rsidRPr="00B264A1">
        <w:rPr>
          <w:color w:val="333333"/>
          <w:sz w:val="21"/>
          <w:szCs w:val="21"/>
        </w:rPr>
        <w:t xml:space="preserve"> We are required under data protection legislation to notify you of the information contained in this privacy notice.</w:t>
      </w:r>
    </w:p>
    <w:p w:rsidR="00404569" w:rsidRPr="001F5D3E" w:rsidRDefault="00404569" w:rsidP="00404569">
      <w:pPr>
        <w:pStyle w:val="1stIntroHeadings"/>
        <w:spacing w:after="0" w:line="240" w:lineRule="auto"/>
        <w:rPr>
          <w:b/>
          <w:color w:val="333333"/>
          <w:sz w:val="21"/>
          <w:szCs w:val="21"/>
        </w:rPr>
      </w:pPr>
    </w:p>
    <w:p w:rsidR="00404569"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Data protection principles</w:t>
      </w:r>
    </w:p>
    <w:p w:rsidR="00404569" w:rsidRPr="001F5D3E" w:rsidRDefault="00404569" w:rsidP="00404569">
      <w:pPr>
        <w:pStyle w:val="1stIntroHeadings"/>
        <w:spacing w:after="0" w:line="240" w:lineRule="auto"/>
        <w:rPr>
          <w:color w:val="333333"/>
          <w:sz w:val="21"/>
          <w:szCs w:val="21"/>
        </w:rPr>
      </w:pPr>
    </w:p>
    <w:p w:rsidR="00CC0F93"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will comply with data protection law – this says that the personal information we hold about you must be:</w:t>
      </w:r>
    </w:p>
    <w:p w:rsidR="00CC0F93" w:rsidRPr="001F5D3E" w:rsidRDefault="00CC0F93" w:rsidP="00CC0F93">
      <w:pPr>
        <w:pStyle w:val="1stIntroHeadings"/>
        <w:tabs>
          <w:tab w:val="clear" w:pos="709"/>
        </w:tabs>
        <w:spacing w:after="0" w:line="240" w:lineRule="auto"/>
        <w:ind w:left="122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rPr>
          <w:color w:val="333333"/>
          <w:sz w:val="21"/>
          <w:szCs w:val="21"/>
        </w:rPr>
      </w:pPr>
      <w:r w:rsidRPr="001F5D3E">
        <w:rPr>
          <w:color w:val="333333"/>
          <w:sz w:val="21"/>
          <w:szCs w:val="21"/>
        </w:rPr>
        <w:t>Used lawfully, fairly and in a transparent way.</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Collected only for valid purposes that we have clearly explained to you and not used in any way that is incompatible with those purposes.</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rPr>
          <w:color w:val="333333"/>
          <w:sz w:val="21"/>
          <w:szCs w:val="21"/>
        </w:rPr>
      </w:pPr>
      <w:r w:rsidRPr="001F5D3E">
        <w:rPr>
          <w:color w:val="333333"/>
          <w:sz w:val="21"/>
          <w:szCs w:val="21"/>
        </w:rPr>
        <w:t>Relevant to the purposes we have told you about and limited only to those purposes.</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rPr>
          <w:color w:val="333333"/>
          <w:sz w:val="21"/>
          <w:szCs w:val="21"/>
        </w:rPr>
      </w:pPr>
      <w:r w:rsidRPr="001F5D3E">
        <w:rPr>
          <w:color w:val="333333"/>
          <w:sz w:val="21"/>
          <w:szCs w:val="21"/>
        </w:rPr>
        <w:t>Accurate and kept up to date.</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rPr>
          <w:color w:val="333333"/>
          <w:sz w:val="21"/>
          <w:szCs w:val="21"/>
        </w:rPr>
      </w:pPr>
      <w:r w:rsidRPr="001F5D3E">
        <w:rPr>
          <w:color w:val="333333"/>
          <w:sz w:val="21"/>
          <w:szCs w:val="21"/>
        </w:rPr>
        <w:t>Kept only as long as necessary for the purposes we have told you about.</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Kept securely.</w:t>
      </w:r>
    </w:p>
    <w:p w:rsidR="00404569" w:rsidRPr="001F5D3E" w:rsidRDefault="00404569" w:rsidP="00404569">
      <w:pPr>
        <w:spacing w:after="0" w:line="240" w:lineRule="auto"/>
        <w:rPr>
          <w:b/>
          <w:color w:val="333333"/>
          <w:sz w:val="21"/>
          <w:szCs w:val="21"/>
          <w:u w:val="single"/>
        </w:rPr>
      </w:pPr>
    </w:p>
    <w:p w:rsidR="00404569" w:rsidRPr="001F5D3E" w:rsidRDefault="00404569" w:rsidP="00CC0F93">
      <w:pPr>
        <w:pStyle w:val="1stIntroHeadings"/>
        <w:numPr>
          <w:ilvl w:val="0"/>
          <w:numId w:val="23"/>
        </w:numPr>
        <w:tabs>
          <w:tab w:val="clear" w:pos="709"/>
        </w:tabs>
        <w:spacing w:after="0" w:line="240" w:lineRule="auto"/>
        <w:ind w:left="720" w:hanging="720"/>
        <w:rPr>
          <w:color w:val="333333"/>
          <w:sz w:val="21"/>
          <w:szCs w:val="21"/>
        </w:rPr>
      </w:pPr>
      <w:r w:rsidRPr="001F5D3E">
        <w:rPr>
          <w:b/>
          <w:color w:val="333333"/>
          <w:sz w:val="21"/>
          <w:szCs w:val="21"/>
          <w:u w:val="single"/>
        </w:rPr>
        <w:lastRenderedPageBreak/>
        <w:t>The kind of information we hold about you</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Personal data, or personal information, means any information about an individual from which that person can be identified.  It does not include data where the identity has been removed (anonymous data).  There are “special categories” of more sensitive personal data which require a higher level of protection.</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will collect, store, and use the following categories of personal information about you:</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The information you or a recruitment agent have provided to us in your curriculum vitae and any covering letter.</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 xml:space="preserve">The information you have provided on any application form, including name, title, </w:t>
      </w:r>
      <w:proofErr w:type="gramStart"/>
      <w:r w:rsidRPr="001F5D3E">
        <w:rPr>
          <w:color w:val="333333"/>
          <w:sz w:val="21"/>
          <w:szCs w:val="21"/>
        </w:rPr>
        <w:t>address</w:t>
      </w:r>
      <w:proofErr w:type="gramEnd"/>
      <w:r w:rsidRPr="001F5D3E">
        <w:rPr>
          <w:color w:val="333333"/>
          <w:sz w:val="21"/>
          <w:szCs w:val="21"/>
        </w:rPr>
        <w:t>, telephone number, and personal email address, date of birth, gender, employment history, qualifications, and referee details.</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Any information you provide to us during any interview or assessment/tests.</w:t>
      </w:r>
    </w:p>
    <w:p w:rsidR="00404569" w:rsidRPr="001F5D3E" w:rsidRDefault="00404569" w:rsidP="00404569">
      <w:pPr>
        <w:pStyle w:val="NormalSpaced"/>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may also collect, store and use the following special categories of more sensitive personal data about you:</w:t>
      </w:r>
    </w:p>
    <w:p w:rsidR="00404569" w:rsidRPr="001F5D3E" w:rsidRDefault="00404569" w:rsidP="00404569">
      <w:pPr>
        <w:pStyle w:val="Bullet1"/>
        <w:numPr>
          <w:ilvl w:val="0"/>
          <w:numId w:val="0"/>
        </w:numPr>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Information about your race or ethnicity, religious beliefs, sexual orientation and political opinions.</w:t>
      </w:r>
    </w:p>
    <w:p w:rsidR="00AC12D2" w:rsidRPr="001F5D3E" w:rsidRDefault="00AC12D2" w:rsidP="00AC12D2">
      <w:pPr>
        <w:pStyle w:val="Bullet1"/>
        <w:numPr>
          <w:ilvl w:val="0"/>
          <w:numId w:val="0"/>
        </w:numPr>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Information about your health, including any medical condition, health and sickness records.</w:t>
      </w:r>
    </w:p>
    <w:p w:rsidR="00AC12D2" w:rsidRPr="001F5D3E" w:rsidRDefault="00AC12D2" w:rsidP="00AC12D2">
      <w:pPr>
        <w:pStyle w:val="Bullet1"/>
        <w:numPr>
          <w:ilvl w:val="0"/>
          <w:numId w:val="0"/>
        </w:numPr>
        <w:spacing w:after="0" w:line="240" w:lineRule="auto"/>
        <w:ind w:left="284"/>
        <w:rPr>
          <w:b/>
          <w:color w:val="333333"/>
          <w:sz w:val="21"/>
          <w:szCs w:val="21"/>
          <w:u w:val="single"/>
        </w:rPr>
      </w:pPr>
    </w:p>
    <w:p w:rsidR="00404569" w:rsidRPr="001F5D3E" w:rsidRDefault="00404569" w:rsidP="00CC0F93">
      <w:pPr>
        <w:pStyle w:val="1stIntroHeadings"/>
        <w:numPr>
          <w:ilvl w:val="2"/>
          <w:numId w:val="23"/>
        </w:numPr>
        <w:tabs>
          <w:tab w:val="clear" w:pos="709"/>
        </w:tabs>
        <w:spacing w:after="0" w:line="240" w:lineRule="auto"/>
        <w:ind w:left="1440" w:hanging="720"/>
        <w:rPr>
          <w:b/>
          <w:color w:val="333333"/>
          <w:sz w:val="21"/>
          <w:szCs w:val="21"/>
          <w:u w:val="single"/>
        </w:rPr>
      </w:pPr>
      <w:r w:rsidRPr="001F5D3E">
        <w:rPr>
          <w:color w:val="333333"/>
          <w:sz w:val="21"/>
          <w:szCs w:val="21"/>
        </w:rPr>
        <w:t>Information about criminal convictions and offences.</w:t>
      </w:r>
    </w:p>
    <w:p w:rsidR="00404569" w:rsidRPr="001F5D3E" w:rsidRDefault="00404569" w:rsidP="00404569">
      <w:pPr>
        <w:pStyle w:val="Bullet1"/>
        <w:numPr>
          <w:ilvl w:val="0"/>
          <w:numId w:val="0"/>
        </w:numPr>
        <w:spacing w:after="0" w:line="240" w:lineRule="auto"/>
        <w:rPr>
          <w:color w:val="333333"/>
          <w:sz w:val="21"/>
          <w:szCs w:val="21"/>
        </w:rPr>
      </w:pPr>
    </w:p>
    <w:p w:rsidR="00404569"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How is your personal information collected?</w:t>
      </w:r>
    </w:p>
    <w:p w:rsidR="00404569" w:rsidRPr="001F5D3E" w:rsidRDefault="00404569" w:rsidP="00404569">
      <w:pPr>
        <w:pStyle w:val="Bullet1"/>
        <w:numPr>
          <w:ilvl w:val="0"/>
          <w:numId w:val="0"/>
        </w:numPr>
        <w:spacing w:after="0" w:line="240" w:lineRule="auto"/>
        <w:rPr>
          <w:b/>
          <w:color w:val="333333"/>
          <w:sz w:val="21"/>
          <w:szCs w:val="21"/>
          <w:u w:val="single"/>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collect personal information about job applicants through the application and recruitment process, either directly from candidates or sometimes from an employment agency/recruitment provider or background check provider.  We may sometimes collect additional information from third parties including former employers, credit reference agencies or other background check agencies.  We may also (where relevant and required by law) obtain information relating to criminal convictions through the Disclosure and Barring Service.</w:t>
      </w:r>
    </w:p>
    <w:p w:rsidR="00404569" w:rsidRPr="001F5D3E" w:rsidRDefault="00404569" w:rsidP="00404569">
      <w:pPr>
        <w:pStyle w:val="Bullet1"/>
        <w:numPr>
          <w:ilvl w:val="0"/>
          <w:numId w:val="0"/>
        </w:numPr>
        <w:spacing w:after="0" w:line="240" w:lineRule="auto"/>
        <w:rPr>
          <w:color w:val="333333"/>
          <w:sz w:val="21"/>
          <w:szCs w:val="21"/>
        </w:rPr>
      </w:pPr>
    </w:p>
    <w:p w:rsidR="00404569"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How we will use information about you</w:t>
      </w:r>
    </w:p>
    <w:p w:rsidR="00404569" w:rsidRPr="001F5D3E" w:rsidRDefault="00404569" w:rsidP="00404569">
      <w:pPr>
        <w:pStyle w:val="Bullet1"/>
        <w:numPr>
          <w:ilvl w:val="0"/>
          <w:numId w:val="0"/>
        </w:numPr>
        <w:spacing w:after="0" w:line="240" w:lineRule="auto"/>
        <w:rPr>
          <w:b/>
          <w:color w:val="333333"/>
          <w:sz w:val="21"/>
          <w:szCs w:val="21"/>
          <w:u w:val="single"/>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will only use your personal information we collect about you to:</w:t>
      </w:r>
    </w:p>
    <w:p w:rsidR="00404569" w:rsidRPr="001F5D3E" w:rsidRDefault="00404569" w:rsidP="00404569">
      <w:pPr>
        <w:pStyle w:val="Bullet1"/>
        <w:numPr>
          <w:ilvl w:val="0"/>
          <w:numId w:val="0"/>
        </w:numPr>
        <w:spacing w:after="0" w:line="240" w:lineRule="auto"/>
        <w:rPr>
          <w:b/>
          <w:color w:val="333333"/>
          <w:sz w:val="21"/>
          <w:szCs w:val="21"/>
          <w:u w:val="single"/>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Assess your skills, qualifications and suitability for the role/work.</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Carry out background and reference checks, where applicable.</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Communicate with you about the recruitment process.</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Keep records related to our recruitment processes.</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Comply with legal or regulatory requirements.</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Making a decision about your recruitment or appointment.</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lastRenderedPageBreak/>
        <w:t>Determining the terms on which you work for us.</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 xml:space="preserve">Checking you </w:t>
      </w:r>
      <w:proofErr w:type="gramStart"/>
      <w:r w:rsidRPr="001F5D3E">
        <w:rPr>
          <w:color w:val="333333"/>
          <w:sz w:val="21"/>
          <w:szCs w:val="21"/>
        </w:rPr>
        <w:t>are</w:t>
      </w:r>
      <w:proofErr w:type="gramEnd"/>
      <w:r w:rsidRPr="001F5D3E">
        <w:rPr>
          <w:color w:val="333333"/>
          <w:sz w:val="21"/>
          <w:szCs w:val="21"/>
        </w:rPr>
        <w:t xml:space="preserve"> legally entitled to work in the UK.</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 xml:space="preserve">It is in our legitimate interests to decide whether to appoint you to a role since it would be beneficial to our business to do so.  Having received your CV and/or covering letter and/or any applicable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We may also make use of assessments/tests during any selection process, and use information from that to help us make recruitment decisions.  If we decide to offer you the role, we will take up references and/or may carry out a criminal record check (if relevant and legally required) before confirming your appointment. </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0"/>
          <w:numId w:val="23"/>
        </w:numPr>
        <w:tabs>
          <w:tab w:val="clear" w:pos="709"/>
        </w:tabs>
        <w:spacing w:after="0" w:line="240" w:lineRule="auto"/>
        <w:ind w:left="720" w:hanging="720"/>
        <w:rPr>
          <w:color w:val="333333"/>
          <w:sz w:val="21"/>
          <w:szCs w:val="21"/>
        </w:rPr>
      </w:pPr>
      <w:r w:rsidRPr="001F5D3E">
        <w:rPr>
          <w:b/>
          <w:color w:val="333333"/>
          <w:sz w:val="21"/>
          <w:szCs w:val="21"/>
          <w:u w:val="single"/>
        </w:rPr>
        <w:t>If you fail to provide personal information</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If you fail to provide information when requested, which is necessary for us to consider your application, we may not be able to process your application successfully.  This may mean that we are unable to take your application further.</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0"/>
          <w:numId w:val="23"/>
        </w:numPr>
        <w:tabs>
          <w:tab w:val="clear" w:pos="709"/>
        </w:tabs>
        <w:spacing w:after="0" w:line="240" w:lineRule="auto"/>
        <w:ind w:left="720" w:hanging="720"/>
        <w:rPr>
          <w:color w:val="333333"/>
          <w:sz w:val="21"/>
          <w:szCs w:val="21"/>
        </w:rPr>
      </w:pPr>
      <w:r w:rsidRPr="001F5D3E">
        <w:rPr>
          <w:b/>
          <w:color w:val="333333"/>
          <w:sz w:val="21"/>
          <w:szCs w:val="21"/>
          <w:u w:val="single"/>
        </w:rPr>
        <w:t>How we use particularly sensitive personal information</w:t>
      </w:r>
    </w:p>
    <w:p w:rsidR="00E154C0" w:rsidRPr="001F5D3E" w:rsidRDefault="00E154C0"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“Special categories” of particularly sensitive personal information require higher levels of protection.  This information includes the following information: racial or ethnic origin, political opinions, religious or philosophical beliefs, trade union membership, genetic/biometric data, health, sex life or sexual orientation.</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will use special categories of personal information in the following ways:</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We will use information about your disability status to consider whether we need to provide appropriate adjustments during the recruitment process, for example whether we need to make adjustments for the interview or any assessment.</w:t>
      </w:r>
    </w:p>
    <w:p w:rsidR="00AC12D2" w:rsidRPr="001F5D3E" w:rsidRDefault="00AC12D2" w:rsidP="00AC12D2">
      <w:pPr>
        <w:pStyle w:val="ListParagraph"/>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We will use information about your race or ethnic origin, religious or philosophical beliefs, or your sex life or sexual orientation, to ensure meaningful equal opportunity monitoring and reporting.</w:t>
      </w:r>
    </w:p>
    <w:p w:rsidR="00404569" w:rsidRPr="001F5D3E" w:rsidRDefault="00404569" w:rsidP="00404569">
      <w:pPr>
        <w:spacing w:after="0" w:line="240" w:lineRule="auto"/>
        <w:rPr>
          <w:b/>
          <w:color w:val="333333"/>
          <w:sz w:val="21"/>
          <w:szCs w:val="21"/>
          <w:u w:val="single"/>
        </w:rPr>
      </w:pPr>
    </w:p>
    <w:p w:rsidR="00404569" w:rsidRPr="001F5D3E" w:rsidRDefault="00404569" w:rsidP="00CC0F93">
      <w:pPr>
        <w:pStyle w:val="1stIntroHeadings"/>
        <w:numPr>
          <w:ilvl w:val="0"/>
          <w:numId w:val="23"/>
        </w:numPr>
        <w:tabs>
          <w:tab w:val="clear" w:pos="709"/>
        </w:tabs>
        <w:spacing w:after="0" w:line="240" w:lineRule="auto"/>
        <w:ind w:left="720" w:hanging="720"/>
        <w:rPr>
          <w:color w:val="333333"/>
          <w:sz w:val="21"/>
          <w:szCs w:val="21"/>
        </w:rPr>
      </w:pPr>
      <w:r w:rsidRPr="001F5D3E">
        <w:rPr>
          <w:b/>
          <w:color w:val="333333"/>
          <w:sz w:val="21"/>
          <w:szCs w:val="21"/>
          <w:u w:val="single"/>
        </w:rPr>
        <w:t>Information about criminal convictions</w:t>
      </w:r>
    </w:p>
    <w:p w:rsidR="00E154C0" w:rsidRPr="001F5D3E" w:rsidRDefault="00E154C0"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 xml:space="preserve">We may have to collect information about criminal convictions, if relevant and if legally required taking into the account the nature of the role you have applied for.  If this is relevant to you we will inform you in advance and explain why this information is necessary. </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 xml:space="preserve">We will ensure that we have in place appropriate safeguards when processing this type of information, and will seek to do so in accordance with our data protection policy.  We may only use information relating to criminal convictions where the law allows us to do so. </w:t>
      </w:r>
    </w:p>
    <w:p w:rsidR="00404569" w:rsidRPr="001F5D3E" w:rsidRDefault="00404569" w:rsidP="00404569">
      <w:pPr>
        <w:pStyle w:val="1stIntroHeadings"/>
        <w:spacing w:after="0" w:line="240" w:lineRule="auto"/>
        <w:rPr>
          <w:b/>
          <w:color w:val="333333"/>
          <w:sz w:val="21"/>
          <w:szCs w:val="21"/>
          <w:u w:val="single"/>
        </w:rPr>
      </w:pPr>
    </w:p>
    <w:p w:rsidR="00404569"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Automated decision-making</w:t>
      </w:r>
    </w:p>
    <w:p w:rsidR="00404569" w:rsidRPr="001F5D3E" w:rsidRDefault="00404569" w:rsidP="00404569">
      <w:pPr>
        <w:pStyle w:val="1stIntroHeadings"/>
        <w:spacing w:after="0" w:line="240" w:lineRule="auto"/>
        <w:rPr>
          <w:b/>
          <w:color w:val="333333"/>
          <w:sz w:val="21"/>
          <w:szCs w:val="21"/>
          <w:u w:val="single"/>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Automated decision-making takes place when an electronic system uses personal information to make a decision without human intervention.  We are allowed to use automated decision-making in the following circumstances:</w:t>
      </w:r>
    </w:p>
    <w:p w:rsidR="00404569" w:rsidRPr="001F5D3E" w:rsidRDefault="00404569" w:rsidP="00404569">
      <w:pPr>
        <w:pStyle w:val="1stIntroHeadings"/>
        <w:spacing w:after="0" w:line="240" w:lineRule="auto"/>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lastRenderedPageBreak/>
        <w:t>Where we have notified you of the decision and given you 21 days to request a re-consideration.</w:t>
      </w:r>
    </w:p>
    <w:p w:rsidR="00AC12D2" w:rsidRPr="001F5D3E" w:rsidRDefault="00AC12D2" w:rsidP="00AC12D2">
      <w:pPr>
        <w:pStyle w:val="1stIntroHeadings"/>
        <w:tabs>
          <w:tab w:val="clear" w:pos="709"/>
        </w:tabs>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color w:val="333333"/>
          <w:sz w:val="21"/>
          <w:szCs w:val="21"/>
        </w:rPr>
        <w:t>Where it is necessary to perform the contract with you and appropriate measures are in place to safeguard your rights.</w:t>
      </w:r>
    </w:p>
    <w:p w:rsidR="00404569" w:rsidRPr="001F5D3E" w:rsidRDefault="00404569" w:rsidP="00404569">
      <w:pPr>
        <w:pStyle w:val="1stIntroHeadings"/>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b/>
          <w:color w:val="333333"/>
          <w:sz w:val="21"/>
          <w:szCs w:val="21"/>
          <w:u w:val="single"/>
        </w:rPr>
      </w:pPr>
      <w:r w:rsidRPr="001F5D3E">
        <w:rPr>
          <w:color w:val="333333"/>
          <w:sz w:val="21"/>
          <w:szCs w:val="21"/>
        </w:rPr>
        <w:t>You will not be subject to decisions that will have a significant impact on you based solely on automated decision-making, unless we have a lawful basis for doing so and we have notified you.</w:t>
      </w:r>
    </w:p>
    <w:p w:rsidR="00404569" w:rsidRPr="001F5D3E" w:rsidRDefault="00404569" w:rsidP="00404569">
      <w:pPr>
        <w:pStyle w:val="1stIntroHeadings"/>
        <w:spacing w:after="0" w:line="240" w:lineRule="auto"/>
        <w:rPr>
          <w:b/>
          <w:color w:val="333333"/>
          <w:sz w:val="21"/>
          <w:szCs w:val="21"/>
          <w:u w:val="single"/>
        </w:rPr>
      </w:pPr>
    </w:p>
    <w:p w:rsidR="00404569"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Data sharing</w:t>
      </w:r>
    </w:p>
    <w:p w:rsidR="00404569" w:rsidRPr="001F5D3E" w:rsidRDefault="00404569" w:rsidP="00404569">
      <w:pPr>
        <w:pStyle w:val="1stIntroHeadings"/>
        <w:spacing w:after="0" w:line="240" w:lineRule="auto"/>
        <w:rPr>
          <w:b/>
          <w:color w:val="333333"/>
          <w:sz w:val="21"/>
          <w:szCs w:val="21"/>
          <w:u w:val="single"/>
        </w:rPr>
      </w:pPr>
    </w:p>
    <w:p w:rsidR="00D343BB"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may have to share your data with third parties for the purposes of processing your application.  For recruitment purposes, those third parties are likely to be</w:t>
      </w:r>
      <w:r w:rsidR="00D343BB" w:rsidRPr="001F5D3E">
        <w:rPr>
          <w:color w:val="333333"/>
          <w:sz w:val="21"/>
          <w:szCs w:val="21"/>
        </w:rPr>
        <w:t>:</w:t>
      </w:r>
    </w:p>
    <w:p w:rsidR="00D343BB" w:rsidRPr="001F5D3E" w:rsidRDefault="00D343BB" w:rsidP="00404569">
      <w:pPr>
        <w:pStyle w:val="1stIntroHeadings"/>
        <w:spacing w:after="0" w:line="240" w:lineRule="auto"/>
        <w:rPr>
          <w:color w:val="333333"/>
          <w:sz w:val="21"/>
          <w:szCs w:val="21"/>
        </w:rPr>
      </w:pPr>
    </w:p>
    <w:p w:rsidR="00404569" w:rsidRPr="0089137C" w:rsidRDefault="0089137C" w:rsidP="00404569">
      <w:pPr>
        <w:pStyle w:val="1stIntroHeadings"/>
        <w:numPr>
          <w:ilvl w:val="2"/>
          <w:numId w:val="23"/>
        </w:numPr>
        <w:tabs>
          <w:tab w:val="clear" w:pos="709"/>
        </w:tabs>
        <w:spacing w:after="0" w:line="240" w:lineRule="auto"/>
        <w:ind w:left="1440" w:hanging="720"/>
        <w:rPr>
          <w:color w:val="333333"/>
          <w:sz w:val="21"/>
          <w:szCs w:val="21"/>
        </w:rPr>
      </w:pPr>
      <w:r w:rsidRPr="0089137C">
        <w:rPr>
          <w:color w:val="333333"/>
          <w:sz w:val="21"/>
          <w:szCs w:val="21"/>
        </w:rPr>
        <w:t xml:space="preserve">Logic Melon </w:t>
      </w:r>
    </w:p>
    <w:p w:rsidR="0089137C" w:rsidRDefault="0089137C" w:rsidP="0089137C">
      <w:pPr>
        <w:pStyle w:val="1stIntroHeadings"/>
        <w:tabs>
          <w:tab w:val="clear" w:pos="709"/>
        </w:tabs>
        <w:spacing w:after="0" w:line="240" w:lineRule="auto"/>
        <w:ind w:left="720"/>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require third parties to respect the security of your data and to treat it in accordance with the law.</w:t>
      </w:r>
    </w:p>
    <w:p w:rsidR="00404569" w:rsidRPr="001F5D3E" w:rsidRDefault="00404569" w:rsidP="00404569">
      <w:pPr>
        <w:pStyle w:val="1stIntroHeadings"/>
        <w:spacing w:after="0" w:line="240" w:lineRule="auto"/>
        <w:rPr>
          <w:color w:val="333333"/>
          <w:sz w:val="21"/>
          <w:szCs w:val="21"/>
        </w:rPr>
      </w:pPr>
    </w:p>
    <w:p w:rsidR="00404569"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What about other third parties?</w:t>
      </w:r>
    </w:p>
    <w:p w:rsidR="00404569" w:rsidRPr="001F5D3E" w:rsidRDefault="00404569" w:rsidP="00404569">
      <w:pPr>
        <w:pStyle w:val="1stIntroHeadings"/>
        <w:spacing w:after="0" w:line="240" w:lineRule="auto"/>
        <w:rPr>
          <w:b/>
          <w:color w:val="333333"/>
          <w:sz w:val="21"/>
          <w:szCs w:val="21"/>
          <w:u w:val="single"/>
        </w:rPr>
      </w:pPr>
    </w:p>
    <w:p w:rsidR="00404569" w:rsidRPr="001F5D3E" w:rsidRDefault="00404569" w:rsidP="00CC0F93">
      <w:pPr>
        <w:pStyle w:val="1stIntroHeadings"/>
        <w:numPr>
          <w:ilvl w:val="1"/>
          <w:numId w:val="23"/>
        </w:numPr>
        <w:tabs>
          <w:tab w:val="clear" w:pos="709"/>
        </w:tabs>
        <w:spacing w:after="0" w:line="240" w:lineRule="auto"/>
        <w:ind w:left="720" w:hanging="720"/>
        <w:rPr>
          <w:b/>
          <w:color w:val="333333"/>
          <w:sz w:val="21"/>
          <w:szCs w:val="21"/>
          <w:u w:val="single"/>
        </w:rPr>
      </w:pPr>
      <w:r w:rsidRPr="001F5D3E">
        <w:rPr>
          <w:color w:val="333333"/>
          <w:sz w:val="21"/>
          <w:szCs w:val="21"/>
        </w:rPr>
        <w:t>We may share your personal information with other third parties, for example in the context of the possible sale or restructuring of the business.  We may also need to share your personal information with a regulator or to otherwise comply with the law.</w:t>
      </w:r>
    </w:p>
    <w:p w:rsidR="00404569" w:rsidRPr="001F5D3E" w:rsidRDefault="00404569" w:rsidP="00404569">
      <w:pPr>
        <w:pStyle w:val="1stIntroHeadings"/>
        <w:spacing w:after="0" w:line="240" w:lineRule="auto"/>
        <w:rPr>
          <w:b/>
          <w:color w:val="333333"/>
          <w:sz w:val="21"/>
          <w:szCs w:val="21"/>
          <w:u w:val="single"/>
        </w:rPr>
      </w:pPr>
    </w:p>
    <w:p w:rsidR="00404569"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Data security</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have put in place measures to protect the security of your information.  Details of these measures are available upon request.</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Third parties will only process your personal information on our instructions and where they have agreed to treat the information confidentially and to keep it secure.</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We have put in place procedures to deal with any suspected data security breach and will notify you and any applicable regulator of a suspected breach where we are legally required to do so.</w:t>
      </w:r>
    </w:p>
    <w:p w:rsidR="00404569" w:rsidRPr="001F5D3E" w:rsidRDefault="00404569" w:rsidP="00404569">
      <w:pPr>
        <w:spacing w:after="0" w:line="240" w:lineRule="auto"/>
        <w:rPr>
          <w:color w:val="333333"/>
          <w:sz w:val="21"/>
          <w:szCs w:val="21"/>
        </w:rPr>
      </w:pPr>
    </w:p>
    <w:p w:rsidR="00404569" w:rsidRPr="001F5D3E" w:rsidRDefault="00404569" w:rsidP="00CC0F93">
      <w:pPr>
        <w:pStyle w:val="1stIntroHeadings"/>
        <w:numPr>
          <w:ilvl w:val="0"/>
          <w:numId w:val="23"/>
        </w:numPr>
        <w:tabs>
          <w:tab w:val="clear" w:pos="709"/>
        </w:tabs>
        <w:spacing w:after="0" w:line="240" w:lineRule="auto"/>
        <w:ind w:left="720" w:hanging="720"/>
        <w:rPr>
          <w:color w:val="333333"/>
          <w:sz w:val="21"/>
          <w:szCs w:val="21"/>
        </w:rPr>
      </w:pPr>
      <w:r w:rsidRPr="001F5D3E">
        <w:rPr>
          <w:b/>
          <w:color w:val="333333"/>
          <w:sz w:val="21"/>
          <w:szCs w:val="21"/>
          <w:u w:val="single"/>
        </w:rPr>
        <w:t>Data retention – how long will you use my information for?</w:t>
      </w:r>
    </w:p>
    <w:p w:rsidR="00FD4CDC" w:rsidRPr="001F5D3E" w:rsidRDefault="00FD4CDC" w:rsidP="00404569">
      <w:pPr>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If we do not recruit you but have obtained personal information from you for the purposes of a recruitment process, we will retain your personal information for a period of seven months after we have communicated our decision.  We retain this information for that period so that we can show, in the event of a legal claim, that we have not discriminated against candidates on prohibited grounds and that we have conducted the recruitment exercise in a fair and transparent way.  After this, unless you ask us to hold your personal data for longer we will securely destroy your personal information in accordance with our data protection policy and any policies on retention of personal information.</w:t>
      </w:r>
    </w:p>
    <w:p w:rsidR="00404569" w:rsidRPr="001F5D3E" w:rsidRDefault="00404569" w:rsidP="00404569">
      <w:pPr>
        <w:spacing w:after="0" w:line="240" w:lineRule="auto"/>
        <w:rPr>
          <w:color w:val="333333"/>
          <w:sz w:val="21"/>
          <w:szCs w:val="21"/>
        </w:rPr>
      </w:pPr>
    </w:p>
    <w:p w:rsidR="00AC12D2"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lastRenderedPageBreak/>
        <w:t xml:space="preserve">If we do recruit you we will retain the personal information relating to your application (CV, application form, interview assessment/notes, tests </w:t>
      </w:r>
      <w:r w:rsidR="00AC12D2" w:rsidRPr="001F5D3E">
        <w:rPr>
          <w:color w:val="333333"/>
          <w:sz w:val="21"/>
          <w:szCs w:val="21"/>
        </w:rPr>
        <w:t>etc.</w:t>
      </w:r>
      <w:r w:rsidRPr="001F5D3E">
        <w:rPr>
          <w:color w:val="333333"/>
          <w:sz w:val="21"/>
          <w:szCs w:val="21"/>
        </w:rPr>
        <w:t xml:space="preserve">) and hold this in your personnel file for the period of your employment/engagement. </w:t>
      </w:r>
      <w:r w:rsidR="00AC12D2" w:rsidRPr="001F5D3E">
        <w:rPr>
          <w:color w:val="333333"/>
          <w:sz w:val="21"/>
          <w:szCs w:val="21"/>
        </w:rPr>
        <w:t xml:space="preserve"> </w:t>
      </w:r>
      <w:r w:rsidRPr="001F5D3E">
        <w:rPr>
          <w:color w:val="333333"/>
          <w:sz w:val="21"/>
          <w:szCs w:val="21"/>
        </w:rPr>
        <w:t xml:space="preserve">Such information will be removed from your file after the termination of your employment/engagement in accordance with our data protection policy and any policies on retention of personal data. </w:t>
      </w:r>
      <w:r w:rsidR="00AC12D2" w:rsidRPr="001F5D3E">
        <w:rPr>
          <w:color w:val="333333"/>
          <w:sz w:val="21"/>
          <w:szCs w:val="21"/>
        </w:rPr>
        <w:t xml:space="preserve"> </w:t>
      </w:r>
      <w:r w:rsidRPr="001F5D3E">
        <w:rPr>
          <w:color w:val="333333"/>
          <w:sz w:val="21"/>
          <w:szCs w:val="21"/>
        </w:rPr>
        <w:t>If you become an employee, worker, or consultant with the Company, we will issue you with a separate Privacy Notice at that point which will explain what personal information we will retain regarding you whilst you remain employed</w:t>
      </w:r>
      <w:r w:rsidR="00AC12D2" w:rsidRPr="001F5D3E">
        <w:rPr>
          <w:color w:val="333333"/>
          <w:sz w:val="21"/>
          <w:szCs w:val="21"/>
        </w:rPr>
        <w:t xml:space="preserve"> or </w:t>
      </w:r>
      <w:r w:rsidRPr="001F5D3E">
        <w:rPr>
          <w:color w:val="333333"/>
          <w:sz w:val="21"/>
          <w:szCs w:val="21"/>
        </w:rPr>
        <w:t xml:space="preserve">engaged by us. </w:t>
      </w:r>
    </w:p>
    <w:p w:rsidR="00AC12D2" w:rsidRPr="001F5D3E" w:rsidRDefault="00AC12D2" w:rsidP="00AC12D2">
      <w:pPr>
        <w:spacing w:after="0" w:line="240" w:lineRule="auto"/>
        <w:rPr>
          <w:color w:val="333333"/>
          <w:sz w:val="21"/>
          <w:szCs w:val="21"/>
        </w:rPr>
      </w:pPr>
    </w:p>
    <w:p w:rsidR="00AC12D2" w:rsidRPr="001F5D3E" w:rsidRDefault="00404569" w:rsidP="00CC0F93">
      <w:pPr>
        <w:pStyle w:val="1stIntroHeadings"/>
        <w:numPr>
          <w:ilvl w:val="0"/>
          <w:numId w:val="23"/>
        </w:numPr>
        <w:tabs>
          <w:tab w:val="clear" w:pos="709"/>
        </w:tabs>
        <w:spacing w:after="0" w:line="240" w:lineRule="auto"/>
        <w:ind w:left="720" w:hanging="720"/>
        <w:rPr>
          <w:color w:val="333333"/>
          <w:sz w:val="21"/>
          <w:szCs w:val="21"/>
          <w:u w:val="single"/>
        </w:rPr>
      </w:pPr>
      <w:r w:rsidRPr="001F5D3E">
        <w:rPr>
          <w:b/>
          <w:color w:val="333333"/>
          <w:sz w:val="21"/>
          <w:szCs w:val="21"/>
          <w:u w:val="single"/>
        </w:rPr>
        <w:t>Your rights in connection with personal information</w:t>
      </w:r>
    </w:p>
    <w:p w:rsidR="00AC12D2" w:rsidRPr="001F5D3E" w:rsidRDefault="00AC12D2" w:rsidP="00404569">
      <w:pPr>
        <w:pStyle w:val="NormalSpaced"/>
        <w:spacing w:after="0" w:line="240" w:lineRule="auto"/>
        <w:rPr>
          <w:color w:val="333333"/>
          <w:sz w:val="21"/>
          <w:szCs w:val="21"/>
          <w:u w:val="single"/>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u w:val="single"/>
        </w:rPr>
      </w:pPr>
      <w:r w:rsidRPr="001F5D3E">
        <w:rPr>
          <w:color w:val="333333"/>
          <w:sz w:val="21"/>
          <w:szCs w:val="21"/>
        </w:rPr>
        <w:t>Under certain circumstances, by law you have the right to:</w:t>
      </w:r>
    </w:p>
    <w:p w:rsidR="00AC12D2" w:rsidRPr="001F5D3E" w:rsidRDefault="00AC12D2" w:rsidP="00AC12D2">
      <w:pPr>
        <w:pStyle w:val="Bullet1"/>
        <w:numPr>
          <w:ilvl w:val="0"/>
          <w:numId w:val="0"/>
        </w:numPr>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b/>
          <w:color w:val="333333"/>
          <w:sz w:val="21"/>
          <w:szCs w:val="21"/>
        </w:rPr>
        <w:t xml:space="preserve">Request access </w:t>
      </w:r>
      <w:r w:rsidRPr="001F5D3E">
        <w:rPr>
          <w:color w:val="333333"/>
          <w:sz w:val="21"/>
          <w:szCs w:val="21"/>
        </w:rPr>
        <w:t>to your personal in</w:t>
      </w:r>
      <w:r w:rsidR="00AC12D2" w:rsidRPr="001F5D3E">
        <w:rPr>
          <w:color w:val="333333"/>
          <w:sz w:val="21"/>
          <w:szCs w:val="21"/>
        </w:rPr>
        <w:t>formation (commonly known as a “</w:t>
      </w:r>
      <w:r w:rsidRPr="001F5D3E">
        <w:rPr>
          <w:color w:val="333333"/>
          <w:sz w:val="21"/>
          <w:szCs w:val="21"/>
        </w:rPr>
        <w:t>data subject access request</w:t>
      </w:r>
      <w:r w:rsidR="00AC12D2" w:rsidRPr="001F5D3E">
        <w:rPr>
          <w:color w:val="333333"/>
          <w:sz w:val="21"/>
          <w:szCs w:val="21"/>
        </w:rPr>
        <w:t xml:space="preserve">”).  </w:t>
      </w:r>
      <w:r w:rsidRPr="001F5D3E">
        <w:rPr>
          <w:color w:val="333333"/>
          <w:sz w:val="21"/>
          <w:szCs w:val="21"/>
        </w:rPr>
        <w:t>This enables you to receive a copy of the personal information we hold about you and to check that we are lawfully processing it.</w:t>
      </w:r>
    </w:p>
    <w:p w:rsidR="00AC12D2" w:rsidRPr="001F5D3E" w:rsidRDefault="00AC12D2" w:rsidP="00AC12D2">
      <w:pPr>
        <w:pStyle w:val="Bullet1"/>
        <w:numPr>
          <w:ilvl w:val="0"/>
          <w:numId w:val="0"/>
        </w:numPr>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b/>
          <w:color w:val="333333"/>
          <w:sz w:val="21"/>
          <w:szCs w:val="21"/>
        </w:rPr>
        <w:t xml:space="preserve">Request correction </w:t>
      </w:r>
      <w:r w:rsidRPr="001F5D3E">
        <w:rPr>
          <w:color w:val="333333"/>
          <w:sz w:val="21"/>
          <w:szCs w:val="21"/>
        </w:rPr>
        <w:t xml:space="preserve">of the personal information that we hold about you. </w:t>
      </w:r>
      <w:r w:rsidR="00AC12D2" w:rsidRPr="001F5D3E">
        <w:rPr>
          <w:color w:val="333333"/>
          <w:sz w:val="21"/>
          <w:szCs w:val="21"/>
        </w:rPr>
        <w:t xml:space="preserve"> </w:t>
      </w:r>
      <w:r w:rsidRPr="001F5D3E">
        <w:rPr>
          <w:color w:val="333333"/>
          <w:sz w:val="21"/>
          <w:szCs w:val="21"/>
        </w:rPr>
        <w:t>This enables you to have any incomplete or inaccurate information we hold about you corrected.</w:t>
      </w:r>
    </w:p>
    <w:p w:rsidR="00AC12D2" w:rsidRPr="001F5D3E" w:rsidRDefault="00AC12D2" w:rsidP="00AC12D2">
      <w:pPr>
        <w:pStyle w:val="Bullet1"/>
        <w:numPr>
          <w:ilvl w:val="0"/>
          <w:numId w:val="0"/>
        </w:numPr>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b/>
          <w:color w:val="333333"/>
          <w:sz w:val="21"/>
          <w:szCs w:val="21"/>
        </w:rPr>
        <w:t xml:space="preserve">Request erasure </w:t>
      </w:r>
      <w:r w:rsidRPr="001F5D3E">
        <w:rPr>
          <w:color w:val="333333"/>
          <w:sz w:val="21"/>
          <w:szCs w:val="21"/>
        </w:rPr>
        <w:t xml:space="preserve">of your personal information. </w:t>
      </w:r>
      <w:r w:rsidR="00AC12D2" w:rsidRPr="001F5D3E">
        <w:rPr>
          <w:color w:val="333333"/>
          <w:sz w:val="21"/>
          <w:szCs w:val="21"/>
        </w:rPr>
        <w:t xml:space="preserve"> </w:t>
      </w:r>
      <w:r w:rsidRPr="001F5D3E">
        <w:rPr>
          <w:color w:val="333333"/>
          <w:sz w:val="21"/>
          <w:szCs w:val="21"/>
        </w:rPr>
        <w:t xml:space="preserve">This enables you to ask us to delete or remove personal information where there is no good reason for us continuing to process it. </w:t>
      </w:r>
      <w:r w:rsidR="00AC12D2" w:rsidRPr="001F5D3E">
        <w:rPr>
          <w:color w:val="333333"/>
          <w:sz w:val="21"/>
          <w:szCs w:val="21"/>
        </w:rPr>
        <w:t xml:space="preserve"> </w:t>
      </w:r>
      <w:r w:rsidRPr="001F5D3E">
        <w:rPr>
          <w:color w:val="333333"/>
          <w:sz w:val="21"/>
          <w:szCs w:val="21"/>
        </w:rPr>
        <w:t>You also have the right to ask us to delete or remove your personal information where you have exercised your right to object to processing (see below).</w:t>
      </w:r>
    </w:p>
    <w:p w:rsidR="00AC12D2" w:rsidRPr="001F5D3E" w:rsidRDefault="00AC12D2" w:rsidP="00AC12D2">
      <w:pPr>
        <w:pStyle w:val="Bullet1"/>
        <w:numPr>
          <w:ilvl w:val="0"/>
          <w:numId w:val="0"/>
        </w:numPr>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b/>
          <w:color w:val="333333"/>
          <w:sz w:val="21"/>
          <w:szCs w:val="21"/>
        </w:rPr>
        <w:t xml:space="preserve">Object to processing </w:t>
      </w:r>
      <w:r w:rsidRPr="001F5D3E">
        <w:rPr>
          <w:color w:val="333333"/>
          <w:sz w:val="21"/>
          <w:szCs w:val="21"/>
        </w:rPr>
        <w:t xml:space="preserve">of your personal information where we are relying on a legitimate interest (or those of a third party) and there is something about your particular situation which makes you want to object to processing on this ground. </w:t>
      </w:r>
      <w:r w:rsidR="00AC12D2" w:rsidRPr="001F5D3E">
        <w:rPr>
          <w:color w:val="333333"/>
          <w:sz w:val="21"/>
          <w:szCs w:val="21"/>
        </w:rPr>
        <w:t xml:space="preserve"> </w:t>
      </w:r>
      <w:r w:rsidRPr="001F5D3E">
        <w:rPr>
          <w:color w:val="333333"/>
          <w:sz w:val="21"/>
          <w:szCs w:val="21"/>
        </w:rPr>
        <w:t>You also have the right to object where we are processing your personal information for direct marketing purposes.</w:t>
      </w:r>
    </w:p>
    <w:p w:rsidR="00AC12D2" w:rsidRPr="001F5D3E" w:rsidRDefault="00AC12D2" w:rsidP="00AC12D2">
      <w:pPr>
        <w:pStyle w:val="Bullet1"/>
        <w:numPr>
          <w:ilvl w:val="0"/>
          <w:numId w:val="0"/>
        </w:numPr>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b/>
          <w:color w:val="333333"/>
          <w:sz w:val="21"/>
          <w:szCs w:val="21"/>
        </w:rPr>
        <w:t xml:space="preserve">Request the restriction of processing </w:t>
      </w:r>
      <w:r w:rsidRPr="001F5D3E">
        <w:rPr>
          <w:color w:val="333333"/>
          <w:sz w:val="21"/>
          <w:szCs w:val="21"/>
        </w:rPr>
        <w:t xml:space="preserve">of your personal information. </w:t>
      </w:r>
      <w:r w:rsidR="00AC12D2" w:rsidRPr="001F5D3E">
        <w:rPr>
          <w:color w:val="333333"/>
          <w:sz w:val="21"/>
          <w:szCs w:val="21"/>
        </w:rPr>
        <w:t xml:space="preserve"> </w:t>
      </w:r>
      <w:r w:rsidRPr="001F5D3E">
        <w:rPr>
          <w:color w:val="333333"/>
          <w:sz w:val="21"/>
          <w:szCs w:val="21"/>
        </w:rPr>
        <w:t>This enables you to ask us to suspend the processing of personal information about you, for example if you want us to establish its accuracy or the reason for processing it.</w:t>
      </w:r>
    </w:p>
    <w:p w:rsidR="00AC12D2" w:rsidRPr="001F5D3E" w:rsidRDefault="00AC12D2" w:rsidP="00AC12D2">
      <w:pPr>
        <w:pStyle w:val="Bullet1"/>
        <w:numPr>
          <w:ilvl w:val="0"/>
          <w:numId w:val="0"/>
        </w:numPr>
        <w:spacing w:after="0" w:line="240" w:lineRule="auto"/>
        <w:ind w:left="284"/>
        <w:rPr>
          <w:color w:val="333333"/>
          <w:sz w:val="21"/>
          <w:szCs w:val="21"/>
        </w:rPr>
      </w:pPr>
    </w:p>
    <w:p w:rsidR="00404569" w:rsidRPr="001F5D3E" w:rsidRDefault="00404569" w:rsidP="00CC0F93">
      <w:pPr>
        <w:pStyle w:val="1stIntroHeadings"/>
        <w:numPr>
          <w:ilvl w:val="2"/>
          <w:numId w:val="23"/>
        </w:numPr>
        <w:tabs>
          <w:tab w:val="clear" w:pos="709"/>
        </w:tabs>
        <w:spacing w:after="0" w:line="240" w:lineRule="auto"/>
        <w:ind w:left="1440" w:hanging="720"/>
        <w:rPr>
          <w:color w:val="333333"/>
          <w:sz w:val="21"/>
          <w:szCs w:val="21"/>
        </w:rPr>
      </w:pPr>
      <w:r w:rsidRPr="001F5D3E">
        <w:rPr>
          <w:b/>
          <w:color w:val="333333"/>
          <w:sz w:val="21"/>
          <w:szCs w:val="21"/>
        </w:rPr>
        <w:t xml:space="preserve">Request the transfer </w:t>
      </w:r>
      <w:r w:rsidRPr="001F5D3E">
        <w:rPr>
          <w:color w:val="333333"/>
          <w:sz w:val="21"/>
          <w:szCs w:val="21"/>
        </w:rPr>
        <w:t>of your personal information to another party.</w:t>
      </w:r>
    </w:p>
    <w:p w:rsidR="00AC12D2" w:rsidRPr="001F5D3E" w:rsidRDefault="00AC12D2" w:rsidP="00404569">
      <w:pPr>
        <w:pStyle w:val="NormalSpaced"/>
        <w:spacing w:after="0" w:line="240" w:lineRule="auto"/>
        <w:rPr>
          <w:color w:val="333333"/>
          <w:sz w:val="21"/>
          <w:szCs w:val="21"/>
        </w:rPr>
      </w:pPr>
    </w:p>
    <w:p w:rsidR="00AC12D2"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 xml:space="preserve">If you want to review, verify, correct or request erasure of your personal information, object to the processing of your personal data, or request that we transfer a copy of your personal information to another party, please contact </w:t>
      </w:r>
      <w:r w:rsidR="0089137C">
        <w:rPr>
          <w:color w:val="333333"/>
          <w:sz w:val="21"/>
          <w:szCs w:val="21"/>
        </w:rPr>
        <w:t>Richard Bulmer (Group Legal Manager)</w:t>
      </w:r>
      <w:r w:rsidRPr="001F5D3E">
        <w:rPr>
          <w:color w:val="333333"/>
          <w:sz w:val="21"/>
          <w:szCs w:val="21"/>
        </w:rPr>
        <w:t xml:space="preserve"> in writing. </w:t>
      </w:r>
    </w:p>
    <w:p w:rsidR="00AC12D2" w:rsidRPr="001F5D3E" w:rsidRDefault="00AC12D2" w:rsidP="00404569">
      <w:pPr>
        <w:pStyle w:val="NormalSpaced"/>
        <w:spacing w:after="0" w:line="240" w:lineRule="auto"/>
        <w:rPr>
          <w:color w:val="333333"/>
          <w:sz w:val="21"/>
          <w:szCs w:val="21"/>
        </w:rPr>
      </w:pPr>
    </w:p>
    <w:p w:rsidR="00AC12D2"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You will not have to pay a fee to access your personal information (or to exer</w:t>
      </w:r>
      <w:r w:rsidR="00AC12D2" w:rsidRPr="001F5D3E">
        <w:rPr>
          <w:color w:val="333333"/>
          <w:sz w:val="21"/>
          <w:szCs w:val="21"/>
        </w:rPr>
        <w:t xml:space="preserve">cise any of the other rights).  </w:t>
      </w:r>
      <w:r w:rsidRPr="001F5D3E">
        <w:rPr>
          <w:color w:val="333333"/>
          <w:sz w:val="21"/>
          <w:szCs w:val="21"/>
        </w:rPr>
        <w:t xml:space="preserve">However, we may charge a reasonable fee if your request for access is </w:t>
      </w:r>
      <w:r w:rsidR="00AC12D2" w:rsidRPr="001F5D3E">
        <w:rPr>
          <w:color w:val="333333"/>
          <w:sz w:val="21"/>
          <w:szCs w:val="21"/>
        </w:rPr>
        <w:t xml:space="preserve">clearly unfounded or excessive.  </w:t>
      </w:r>
      <w:r w:rsidRPr="001F5D3E">
        <w:rPr>
          <w:color w:val="333333"/>
          <w:sz w:val="21"/>
          <w:szCs w:val="21"/>
        </w:rPr>
        <w:t>Alternatively, we may refuse to comply with the request in such circumstances.</w:t>
      </w:r>
    </w:p>
    <w:p w:rsidR="00AC12D2" w:rsidRPr="001F5D3E" w:rsidRDefault="00AC12D2" w:rsidP="00404569">
      <w:pPr>
        <w:pStyle w:val="NormalSpaced"/>
        <w:spacing w:after="0" w:line="240" w:lineRule="auto"/>
        <w:rPr>
          <w:color w:val="333333"/>
          <w:sz w:val="21"/>
          <w:szCs w:val="21"/>
        </w:rPr>
      </w:pPr>
    </w:p>
    <w:p w:rsidR="00AC12D2"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 xml:space="preserve">We may need to request specific information from you to help us confirm your identity and ensure your right to access the information (or to exercise any of your other rights). </w:t>
      </w:r>
      <w:r w:rsidR="00AC12D2" w:rsidRPr="001F5D3E">
        <w:rPr>
          <w:color w:val="333333"/>
          <w:sz w:val="21"/>
          <w:szCs w:val="21"/>
        </w:rPr>
        <w:t xml:space="preserve"> </w:t>
      </w:r>
      <w:r w:rsidRPr="001F5D3E">
        <w:rPr>
          <w:color w:val="333333"/>
          <w:sz w:val="21"/>
          <w:szCs w:val="21"/>
        </w:rPr>
        <w:t>This is another appropriate security measure to ensure that personal information is not disclosed to any person who has no right to receive it.</w:t>
      </w:r>
    </w:p>
    <w:p w:rsidR="00AC12D2" w:rsidRPr="001F5D3E" w:rsidRDefault="00AC12D2" w:rsidP="00AC12D2">
      <w:pPr>
        <w:pStyle w:val="NormalSpaced"/>
        <w:spacing w:after="0" w:line="240" w:lineRule="auto"/>
        <w:rPr>
          <w:color w:val="333333"/>
          <w:sz w:val="21"/>
          <w:szCs w:val="21"/>
        </w:rPr>
      </w:pPr>
    </w:p>
    <w:p w:rsidR="00AC12D2" w:rsidRPr="001F5D3E" w:rsidRDefault="00404569" w:rsidP="00CC0F93">
      <w:pPr>
        <w:pStyle w:val="1stIntroHeadings"/>
        <w:numPr>
          <w:ilvl w:val="0"/>
          <w:numId w:val="23"/>
        </w:numPr>
        <w:tabs>
          <w:tab w:val="clear" w:pos="709"/>
        </w:tabs>
        <w:spacing w:after="0" w:line="240" w:lineRule="auto"/>
        <w:ind w:left="720" w:hanging="720"/>
        <w:rPr>
          <w:color w:val="333333"/>
          <w:sz w:val="21"/>
          <w:szCs w:val="21"/>
        </w:rPr>
      </w:pPr>
      <w:r w:rsidRPr="001F5D3E">
        <w:rPr>
          <w:b/>
          <w:color w:val="333333"/>
          <w:sz w:val="21"/>
          <w:szCs w:val="21"/>
          <w:u w:val="single"/>
        </w:rPr>
        <w:t>Right to withdraw consent</w:t>
      </w:r>
    </w:p>
    <w:p w:rsidR="00AC12D2" w:rsidRPr="001F5D3E" w:rsidRDefault="00AC12D2" w:rsidP="00AC12D2">
      <w:pPr>
        <w:pStyle w:val="NormalSpaced"/>
        <w:spacing w:after="0" w:line="240" w:lineRule="auto"/>
        <w:rPr>
          <w:color w:val="333333"/>
          <w:sz w:val="21"/>
          <w:szCs w:val="21"/>
        </w:rPr>
      </w:pPr>
    </w:p>
    <w:p w:rsidR="00AC12D2"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In the limited circumstances where we have relied on your consent for the collection, processing and transfer of your personal information for a specific purpose (which will be rare)</w:t>
      </w:r>
      <w:proofErr w:type="gramStart"/>
      <w:r w:rsidRPr="001F5D3E">
        <w:rPr>
          <w:color w:val="333333"/>
          <w:sz w:val="21"/>
          <w:szCs w:val="21"/>
        </w:rPr>
        <w:t>,</w:t>
      </w:r>
      <w:proofErr w:type="gramEnd"/>
      <w:r w:rsidRPr="001F5D3E">
        <w:rPr>
          <w:color w:val="333333"/>
          <w:sz w:val="21"/>
          <w:szCs w:val="21"/>
        </w:rPr>
        <w:t xml:space="preserve"> you have the </w:t>
      </w:r>
      <w:r w:rsidRPr="001F5D3E">
        <w:rPr>
          <w:color w:val="333333"/>
          <w:sz w:val="21"/>
          <w:szCs w:val="21"/>
        </w:rPr>
        <w:lastRenderedPageBreak/>
        <w:t xml:space="preserve">right to withdraw your consent for that specific processing at any time. </w:t>
      </w:r>
      <w:r w:rsidR="00AC12D2" w:rsidRPr="001F5D3E">
        <w:rPr>
          <w:color w:val="333333"/>
          <w:sz w:val="21"/>
          <w:szCs w:val="21"/>
        </w:rPr>
        <w:t xml:space="preserve"> </w:t>
      </w:r>
      <w:r w:rsidRPr="001F5D3E">
        <w:rPr>
          <w:color w:val="333333"/>
          <w:sz w:val="21"/>
          <w:szCs w:val="21"/>
        </w:rPr>
        <w:t xml:space="preserve">To withdraw your consent, please contact </w:t>
      </w:r>
      <w:r w:rsidR="0089137C">
        <w:rPr>
          <w:color w:val="333333"/>
          <w:sz w:val="21"/>
          <w:szCs w:val="21"/>
        </w:rPr>
        <w:t>Richard Bulmer (Group Legal Manager)</w:t>
      </w:r>
      <w:r w:rsidRPr="001F5D3E">
        <w:rPr>
          <w:color w:val="333333"/>
          <w:sz w:val="21"/>
          <w:szCs w:val="21"/>
        </w:rPr>
        <w:t xml:space="preserve">. </w:t>
      </w:r>
      <w:r w:rsidR="00AC12D2" w:rsidRPr="001F5D3E">
        <w:rPr>
          <w:color w:val="333333"/>
          <w:sz w:val="21"/>
          <w:szCs w:val="21"/>
        </w:rPr>
        <w:t xml:space="preserve"> </w:t>
      </w:r>
      <w:r w:rsidRPr="001F5D3E">
        <w:rPr>
          <w:color w:val="333333"/>
          <w:sz w:val="21"/>
          <w:szCs w:val="21"/>
        </w:rPr>
        <w:t xml:space="preserve">Once we have received notification that you have withdrawn your consent, we will no longer process your information for the purpose or purposes you originally agreed to, unless we have another legitimate basis for doing so in law. </w:t>
      </w:r>
    </w:p>
    <w:p w:rsidR="00AC12D2" w:rsidRPr="001F5D3E" w:rsidRDefault="00AC12D2" w:rsidP="00AC12D2">
      <w:pPr>
        <w:pStyle w:val="NormalSpaced"/>
        <w:spacing w:after="0" w:line="240" w:lineRule="auto"/>
        <w:rPr>
          <w:color w:val="333333"/>
          <w:sz w:val="21"/>
          <w:szCs w:val="21"/>
        </w:rPr>
      </w:pPr>
    </w:p>
    <w:p w:rsidR="00404569" w:rsidRPr="001F5D3E" w:rsidRDefault="00404569" w:rsidP="00CC0F93">
      <w:pPr>
        <w:pStyle w:val="1stIntroHeadings"/>
        <w:numPr>
          <w:ilvl w:val="0"/>
          <w:numId w:val="23"/>
        </w:numPr>
        <w:tabs>
          <w:tab w:val="clear" w:pos="709"/>
        </w:tabs>
        <w:spacing w:after="0" w:line="240" w:lineRule="auto"/>
        <w:ind w:left="720" w:hanging="720"/>
        <w:rPr>
          <w:color w:val="333333"/>
          <w:sz w:val="21"/>
          <w:szCs w:val="21"/>
        </w:rPr>
      </w:pPr>
      <w:r w:rsidRPr="001F5D3E">
        <w:rPr>
          <w:b/>
          <w:color w:val="333333"/>
          <w:sz w:val="21"/>
          <w:szCs w:val="21"/>
          <w:u w:val="single"/>
        </w:rPr>
        <w:t xml:space="preserve">Data protection </w:t>
      </w:r>
      <w:r w:rsidR="0089137C">
        <w:rPr>
          <w:b/>
          <w:color w:val="333333"/>
          <w:sz w:val="21"/>
          <w:szCs w:val="21"/>
          <w:u w:val="single"/>
        </w:rPr>
        <w:t xml:space="preserve">manager </w:t>
      </w:r>
    </w:p>
    <w:p w:rsidR="00AC12D2" w:rsidRPr="001F5D3E" w:rsidRDefault="00AC12D2" w:rsidP="00404569">
      <w:pPr>
        <w:pStyle w:val="NormalSpaced"/>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 xml:space="preserve">We have appointed </w:t>
      </w:r>
      <w:r w:rsidR="0089137C">
        <w:rPr>
          <w:color w:val="333333"/>
          <w:sz w:val="21"/>
          <w:szCs w:val="21"/>
        </w:rPr>
        <w:t>Richard Bulmer (Group Legal Manager)</w:t>
      </w:r>
      <w:r w:rsidRPr="001F5D3E">
        <w:rPr>
          <w:color w:val="333333"/>
          <w:sz w:val="21"/>
          <w:szCs w:val="21"/>
        </w:rPr>
        <w:t xml:space="preserve"> to oversee compliance with this privacy notice. </w:t>
      </w:r>
      <w:r w:rsidR="00AC12D2" w:rsidRPr="001F5D3E">
        <w:rPr>
          <w:color w:val="333333"/>
          <w:sz w:val="21"/>
          <w:szCs w:val="21"/>
        </w:rPr>
        <w:t xml:space="preserve"> </w:t>
      </w:r>
      <w:r w:rsidRPr="001F5D3E">
        <w:rPr>
          <w:color w:val="333333"/>
          <w:sz w:val="21"/>
          <w:szCs w:val="21"/>
        </w:rPr>
        <w:t xml:space="preserve">If you have any questions about this privacy notice or how we handle your personal information, please contact </w:t>
      </w:r>
      <w:r w:rsidR="0089137C">
        <w:rPr>
          <w:color w:val="333333"/>
          <w:sz w:val="21"/>
          <w:szCs w:val="21"/>
        </w:rPr>
        <w:t>him</w:t>
      </w:r>
      <w:r w:rsidRPr="001F5D3E">
        <w:rPr>
          <w:color w:val="333333"/>
          <w:sz w:val="21"/>
          <w:szCs w:val="21"/>
        </w:rPr>
        <w:t xml:space="preserve">. </w:t>
      </w:r>
      <w:r w:rsidR="00AC12D2" w:rsidRPr="001F5D3E">
        <w:rPr>
          <w:color w:val="333333"/>
          <w:sz w:val="21"/>
          <w:szCs w:val="21"/>
        </w:rPr>
        <w:t xml:space="preserve"> </w:t>
      </w:r>
      <w:r w:rsidRPr="001F5D3E">
        <w:rPr>
          <w:color w:val="333333"/>
          <w:sz w:val="21"/>
          <w:szCs w:val="21"/>
        </w:rPr>
        <w:t>You have the right to make a complaint at any time to the Information Commissioner's Office (</w:t>
      </w:r>
      <w:r w:rsidR="00AC12D2" w:rsidRPr="001F5D3E">
        <w:rPr>
          <w:color w:val="333333"/>
          <w:sz w:val="21"/>
          <w:szCs w:val="21"/>
        </w:rPr>
        <w:t>the “</w:t>
      </w:r>
      <w:r w:rsidRPr="001F5D3E">
        <w:rPr>
          <w:b/>
          <w:color w:val="333333"/>
          <w:sz w:val="21"/>
          <w:szCs w:val="21"/>
        </w:rPr>
        <w:t>ICO</w:t>
      </w:r>
      <w:r w:rsidR="00AC12D2" w:rsidRPr="001F5D3E">
        <w:rPr>
          <w:color w:val="333333"/>
          <w:sz w:val="21"/>
          <w:szCs w:val="21"/>
        </w:rPr>
        <w:t>”</w:t>
      </w:r>
      <w:r w:rsidRPr="001F5D3E">
        <w:rPr>
          <w:color w:val="333333"/>
          <w:sz w:val="21"/>
          <w:szCs w:val="21"/>
        </w:rPr>
        <w:t>), the UK supervisory authority for data protection issues.</w:t>
      </w:r>
    </w:p>
    <w:p w:rsidR="00AC12D2" w:rsidRPr="001F5D3E" w:rsidRDefault="00AC12D2" w:rsidP="00404569">
      <w:pPr>
        <w:pStyle w:val="1stIntroHeadings"/>
        <w:spacing w:after="0" w:line="240" w:lineRule="auto"/>
        <w:rPr>
          <w:b/>
          <w:color w:val="333333"/>
          <w:sz w:val="21"/>
          <w:szCs w:val="21"/>
          <w:u w:val="single"/>
        </w:rPr>
      </w:pPr>
    </w:p>
    <w:p w:rsidR="00404569" w:rsidRPr="001F5D3E" w:rsidRDefault="00404569" w:rsidP="00CC0F93">
      <w:pPr>
        <w:pStyle w:val="1stIntroHeadings"/>
        <w:numPr>
          <w:ilvl w:val="0"/>
          <w:numId w:val="23"/>
        </w:numPr>
        <w:tabs>
          <w:tab w:val="clear" w:pos="709"/>
        </w:tabs>
        <w:spacing w:after="0" w:line="240" w:lineRule="auto"/>
        <w:ind w:left="720" w:hanging="720"/>
        <w:rPr>
          <w:b/>
          <w:color w:val="333333"/>
          <w:sz w:val="21"/>
          <w:szCs w:val="21"/>
          <w:u w:val="single"/>
        </w:rPr>
      </w:pPr>
      <w:r w:rsidRPr="001F5D3E">
        <w:rPr>
          <w:b/>
          <w:color w:val="333333"/>
          <w:sz w:val="21"/>
          <w:szCs w:val="21"/>
          <w:u w:val="single"/>
        </w:rPr>
        <w:t>Changes to this privacy notice</w:t>
      </w:r>
    </w:p>
    <w:p w:rsidR="00AC12D2" w:rsidRPr="001F5D3E" w:rsidRDefault="00AC12D2" w:rsidP="00404569">
      <w:pPr>
        <w:pStyle w:val="NormalSpaced"/>
        <w:spacing w:after="0" w:line="240" w:lineRule="auto"/>
        <w:rPr>
          <w:color w:val="333333"/>
          <w:sz w:val="21"/>
          <w:szCs w:val="21"/>
        </w:rPr>
      </w:pPr>
    </w:p>
    <w:p w:rsidR="00404569" w:rsidRPr="001F5D3E" w:rsidRDefault="00404569" w:rsidP="00CC0F93">
      <w:pPr>
        <w:pStyle w:val="1stIntroHeadings"/>
        <w:numPr>
          <w:ilvl w:val="1"/>
          <w:numId w:val="23"/>
        </w:numPr>
        <w:tabs>
          <w:tab w:val="clear" w:pos="709"/>
        </w:tabs>
        <w:spacing w:after="0" w:line="240" w:lineRule="auto"/>
        <w:ind w:left="720" w:hanging="720"/>
        <w:rPr>
          <w:color w:val="333333"/>
          <w:sz w:val="21"/>
          <w:szCs w:val="21"/>
        </w:rPr>
      </w:pPr>
      <w:r w:rsidRPr="001F5D3E">
        <w:rPr>
          <w:color w:val="333333"/>
          <w:sz w:val="21"/>
          <w:szCs w:val="21"/>
        </w:rPr>
        <w:t xml:space="preserve">We reserve the right to update this privacy notice at any time, and we will provide you with a new privacy notice when we make any substantial updates. </w:t>
      </w:r>
      <w:r w:rsidR="00AC12D2" w:rsidRPr="001F5D3E">
        <w:rPr>
          <w:color w:val="333333"/>
          <w:sz w:val="21"/>
          <w:szCs w:val="21"/>
        </w:rPr>
        <w:t xml:space="preserve"> </w:t>
      </w:r>
      <w:r w:rsidRPr="001F5D3E">
        <w:rPr>
          <w:color w:val="333333"/>
          <w:sz w:val="21"/>
          <w:szCs w:val="21"/>
        </w:rPr>
        <w:t>We may also notify you in other ways from time to time about the processing of your personal information.</w:t>
      </w:r>
    </w:p>
    <w:p w:rsidR="00AC12D2" w:rsidRPr="001F5D3E" w:rsidRDefault="00AC12D2" w:rsidP="00404569">
      <w:pPr>
        <w:pStyle w:val="NormalSpaced"/>
        <w:spacing w:after="0" w:line="240" w:lineRule="auto"/>
        <w:rPr>
          <w:b/>
          <w:color w:val="333333"/>
          <w:sz w:val="21"/>
          <w:szCs w:val="21"/>
        </w:rPr>
      </w:pPr>
    </w:p>
    <w:p w:rsidR="00404569" w:rsidRPr="0089137C" w:rsidRDefault="00404569" w:rsidP="00404569">
      <w:pPr>
        <w:pStyle w:val="NormalSpaced"/>
        <w:spacing w:after="0" w:line="240" w:lineRule="auto"/>
        <w:rPr>
          <w:b/>
          <w:color w:val="333333"/>
          <w:sz w:val="21"/>
          <w:szCs w:val="21"/>
        </w:rPr>
      </w:pPr>
      <w:r w:rsidRPr="0089137C">
        <w:rPr>
          <w:b/>
          <w:color w:val="333333"/>
          <w:sz w:val="21"/>
          <w:szCs w:val="21"/>
        </w:rPr>
        <w:t>If you have any questions about this privacy notice, please contact</w:t>
      </w:r>
      <w:r w:rsidR="0089137C" w:rsidRPr="0089137C">
        <w:rPr>
          <w:b/>
          <w:color w:val="333333"/>
          <w:sz w:val="21"/>
          <w:szCs w:val="21"/>
        </w:rPr>
        <w:t xml:space="preserve"> </w:t>
      </w:r>
      <w:r w:rsidR="0089137C" w:rsidRPr="0089137C">
        <w:rPr>
          <w:b/>
          <w:color w:val="333333"/>
          <w:sz w:val="21"/>
          <w:szCs w:val="21"/>
        </w:rPr>
        <w:t>Richard Bulmer (Group Legal Manager)</w:t>
      </w:r>
      <w:r w:rsidRPr="0089137C">
        <w:rPr>
          <w:b/>
          <w:color w:val="333333"/>
          <w:sz w:val="21"/>
          <w:szCs w:val="21"/>
        </w:rPr>
        <w:t xml:space="preserve">. </w:t>
      </w:r>
    </w:p>
    <w:bookmarkEnd w:id="0"/>
    <w:p w:rsidR="00404569" w:rsidRPr="001F5D3E" w:rsidRDefault="00404569" w:rsidP="00404569">
      <w:pPr>
        <w:spacing w:after="0" w:line="240" w:lineRule="auto"/>
        <w:rPr>
          <w:color w:val="333333"/>
          <w:sz w:val="21"/>
          <w:szCs w:val="21"/>
        </w:rPr>
      </w:pPr>
    </w:p>
    <w:p w:rsidR="00404569" w:rsidRPr="001F5D3E" w:rsidRDefault="00404569" w:rsidP="00404569">
      <w:pPr>
        <w:spacing w:after="0" w:line="240" w:lineRule="auto"/>
        <w:rPr>
          <w:color w:val="333333"/>
          <w:sz w:val="21"/>
          <w:szCs w:val="21"/>
        </w:rPr>
      </w:pPr>
    </w:p>
    <w:p w:rsidR="003128C5" w:rsidRPr="001F5D3E" w:rsidRDefault="003128C5" w:rsidP="00404569">
      <w:pPr>
        <w:spacing w:after="0" w:line="240" w:lineRule="auto"/>
        <w:rPr>
          <w:color w:val="333333"/>
          <w:sz w:val="21"/>
          <w:szCs w:val="21"/>
        </w:rPr>
      </w:pPr>
      <w:bookmarkStart w:id="2" w:name="_GoBack"/>
      <w:bookmarkEnd w:id="2"/>
    </w:p>
    <w:sectPr w:rsidR="003128C5" w:rsidRPr="001F5D3E" w:rsidSect="00404569">
      <w:headerReference w:type="default" r:id="rId9"/>
      <w:footerReference w:type="default" r:id="rId10"/>
      <w:headerReference w:type="first" r:id="rId11"/>
      <w:footerReference w:type="first" r:id="rId12"/>
      <w:pgSz w:w="11907" w:h="16840"/>
      <w:pgMar w:top="1077" w:right="1077" w:bottom="1077" w:left="1077" w:header="107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B6F" w:rsidRDefault="00E75B6F" w:rsidP="003949ED">
      <w:r>
        <w:separator/>
      </w:r>
    </w:p>
  </w:endnote>
  <w:endnote w:type="continuationSeparator" w:id="0">
    <w:p w:rsidR="00E75B6F" w:rsidRDefault="00E75B6F" w:rsidP="0039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077258"/>
      <w:docPartObj>
        <w:docPartGallery w:val="Page Numbers (Bottom of Page)"/>
        <w:docPartUnique/>
      </w:docPartObj>
    </w:sdtPr>
    <w:sdtEndPr>
      <w:rPr>
        <w:color w:val="677013" w:themeColor="background1" w:themeShade="80"/>
        <w:spacing w:val="60"/>
      </w:rPr>
    </w:sdtEndPr>
    <w:sdtContent>
      <w:p w:rsidR="00AC12D2" w:rsidRDefault="00AC12D2">
        <w:pPr>
          <w:pStyle w:val="Footer"/>
          <w:pBdr>
            <w:top w:val="single" w:sz="4" w:space="1" w:color="AEBD20" w:themeColor="background1" w:themeShade="D9"/>
          </w:pBdr>
          <w:jc w:val="right"/>
        </w:pPr>
        <w:r>
          <w:fldChar w:fldCharType="begin"/>
        </w:r>
        <w:r>
          <w:instrText xml:space="preserve"> PAGE   \* MERGEFORMAT </w:instrText>
        </w:r>
        <w:r>
          <w:fldChar w:fldCharType="separate"/>
        </w:r>
        <w:r w:rsidR="0089137C">
          <w:rPr>
            <w:noProof/>
          </w:rPr>
          <w:t>6</w:t>
        </w:r>
        <w:r>
          <w:rPr>
            <w:noProof/>
          </w:rPr>
          <w:fldChar w:fldCharType="end"/>
        </w:r>
        <w:r>
          <w:t xml:space="preserve"> | </w:t>
        </w:r>
        <w:r>
          <w:rPr>
            <w:color w:val="677013" w:themeColor="background1" w:themeShade="80"/>
            <w:spacing w:val="60"/>
          </w:rPr>
          <w:t>Page</w:t>
        </w:r>
      </w:p>
    </w:sdtContent>
  </w:sdt>
  <w:p w:rsidR="005A2F76" w:rsidRPr="00AC12D2" w:rsidRDefault="0089137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267997"/>
      <w:docPartObj>
        <w:docPartGallery w:val="Page Numbers (Bottom of Page)"/>
        <w:docPartUnique/>
      </w:docPartObj>
    </w:sdtPr>
    <w:sdtEndPr>
      <w:rPr>
        <w:color w:val="677013" w:themeColor="background1" w:themeShade="80"/>
        <w:spacing w:val="60"/>
      </w:rPr>
    </w:sdtEndPr>
    <w:sdtContent>
      <w:p w:rsidR="00E05C97" w:rsidRDefault="00E05C97">
        <w:pPr>
          <w:pStyle w:val="Footer"/>
          <w:pBdr>
            <w:top w:val="single" w:sz="4" w:space="1" w:color="AEBD20" w:themeColor="background1" w:themeShade="D9"/>
          </w:pBdr>
          <w:jc w:val="right"/>
        </w:pPr>
        <w:r>
          <w:fldChar w:fldCharType="begin"/>
        </w:r>
        <w:r>
          <w:instrText xml:space="preserve"> PAGE   \* MERGEFORMAT </w:instrText>
        </w:r>
        <w:r>
          <w:fldChar w:fldCharType="separate"/>
        </w:r>
        <w:r w:rsidR="0089137C">
          <w:rPr>
            <w:noProof/>
          </w:rPr>
          <w:t>1</w:t>
        </w:r>
        <w:r>
          <w:rPr>
            <w:noProof/>
          </w:rPr>
          <w:fldChar w:fldCharType="end"/>
        </w:r>
        <w:r>
          <w:t xml:space="preserve"> | </w:t>
        </w:r>
        <w:r>
          <w:rPr>
            <w:color w:val="677013" w:themeColor="background1" w:themeShade="80"/>
            <w:spacing w:val="60"/>
          </w:rPr>
          <w:t>Page</w:t>
        </w:r>
      </w:p>
    </w:sdtContent>
  </w:sdt>
  <w:p w:rsidR="00FD4CDC" w:rsidRDefault="00FD4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B6F" w:rsidRDefault="00E75B6F" w:rsidP="003949ED">
      <w:r>
        <w:separator/>
      </w:r>
    </w:p>
  </w:footnote>
  <w:footnote w:type="continuationSeparator" w:id="0">
    <w:p w:rsidR="00E75B6F" w:rsidRDefault="00E75B6F" w:rsidP="00394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4D5" w:rsidRDefault="0089137C" w:rsidP="0040456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69" w:rsidRPr="00DD2B40" w:rsidRDefault="001F5D3E" w:rsidP="00DD2B40">
    <w:pPr>
      <w:pStyle w:val="Header"/>
      <w:jc w:val="center"/>
    </w:pPr>
    <w:r>
      <w:rPr>
        <w:noProof/>
        <w:color w:val="0000FF"/>
        <w:lang w:eastAsia="en-GB"/>
      </w:rPr>
      <w:drawing>
        <wp:inline distT="0" distB="0" distL="0" distR="0" wp14:anchorId="72CE3D8E" wp14:editId="6D1C762E">
          <wp:extent cx="1768415" cy="1237592"/>
          <wp:effectExtent l="0" t="0" r="3810" b="1270"/>
          <wp:docPr id="1" name="Picture 1" descr="Image result for dawsongroup pl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awsongroup plc">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0802" cy="123926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38DF"/>
    <w:multiLevelType w:val="multilevel"/>
    <w:tmpl w:val="81541600"/>
    <w:name w:val="HPNumBold"/>
    <w:styleLink w:val="HPNumBold"/>
    <w:lvl w:ilvl="0">
      <w:start w:val="1"/>
      <w:numFmt w:val="decimal"/>
      <w:pStyle w:val="HPBoldStyle"/>
      <w:lvlText w:val="%1"/>
      <w:lvlJc w:val="left"/>
      <w:pPr>
        <w:ind w:left="720" w:hanging="720"/>
      </w:pPr>
      <w:rPr>
        <w:rFonts w:asciiTheme="minorHAnsi" w:hAnsiTheme="minorHAnsi" w:hint="default"/>
        <w:b/>
        <w:sz w:val="22"/>
      </w:rPr>
    </w:lvl>
    <w:lvl w:ilvl="1">
      <w:start w:val="1"/>
      <w:numFmt w:val="none"/>
      <w:lvlText w:val="%2"/>
      <w:lvlJc w:val="left"/>
      <w:pPr>
        <w:ind w:left="1440" w:hanging="720"/>
      </w:pPr>
      <w:rPr>
        <w:rFonts w:asciiTheme="minorHAnsi" w:hAnsiTheme="minorHAnsi" w:hint="default"/>
        <w:sz w:val="22"/>
      </w:rPr>
    </w:lvl>
    <w:lvl w:ilvl="2">
      <w:start w:val="1"/>
      <w:numFmt w:val="decimal"/>
      <w:lvlText w:val="%1.%3"/>
      <w:lvlJc w:val="left"/>
      <w:pPr>
        <w:ind w:left="2160" w:hanging="720"/>
      </w:pPr>
      <w:rPr>
        <w:rFonts w:hint="default"/>
      </w:rPr>
    </w:lvl>
    <w:lvl w:ilvl="3">
      <w:start w:val="1"/>
      <w:numFmt w:val="decimal"/>
      <w:lvlText w:val="%1.%3.%4"/>
      <w:lvlJc w:val="left"/>
      <w:pPr>
        <w:ind w:left="2880" w:hanging="720"/>
      </w:pPr>
      <w:rPr>
        <w:rFonts w:hint="default"/>
      </w:rPr>
    </w:lvl>
    <w:lvl w:ilvl="4">
      <w:start w:val="1"/>
      <w:numFmt w:val="decimal"/>
      <w:lvlText w:val="%1.%3.%4.%5"/>
      <w:lvlJc w:val="left"/>
      <w:pPr>
        <w:ind w:left="3600" w:hanging="720"/>
      </w:pPr>
      <w:rPr>
        <w:rFonts w:hint="default"/>
      </w:rPr>
    </w:lvl>
    <w:lvl w:ilvl="5">
      <w:start w:val="1"/>
      <w:numFmt w:val="decimal"/>
      <w:lvlText w:val="%1.%3.%4.%5.%6"/>
      <w:lvlJc w:val="left"/>
      <w:pPr>
        <w:ind w:left="4320" w:hanging="720"/>
      </w:pPr>
      <w:rPr>
        <w:rFonts w:hint="default"/>
      </w:rPr>
    </w:lvl>
    <w:lvl w:ilvl="6">
      <w:start w:val="1"/>
      <w:numFmt w:val="decimal"/>
      <w:lvlText w:val="%1.%3.%4.%5.%6.%7"/>
      <w:lvlJc w:val="left"/>
      <w:pPr>
        <w:ind w:left="5040" w:hanging="720"/>
      </w:pPr>
      <w:rPr>
        <w:rFonts w:hint="default"/>
      </w:rPr>
    </w:lvl>
    <w:lvl w:ilvl="7">
      <w:start w:val="1"/>
      <w:numFmt w:val="decimal"/>
      <w:lvlText w:val="%1.%3.%4.%5.%6.%7.%8"/>
      <w:lvlJc w:val="left"/>
      <w:pPr>
        <w:ind w:left="5760" w:hanging="720"/>
      </w:pPr>
      <w:rPr>
        <w:rFonts w:hint="default"/>
      </w:rPr>
    </w:lvl>
    <w:lvl w:ilvl="8">
      <w:start w:val="1"/>
      <w:numFmt w:val="decimal"/>
      <w:lvlText w:val="%1.%3.%4.%5.%6.%7.%8.%9"/>
      <w:lvlJc w:val="left"/>
      <w:pPr>
        <w:ind w:left="6480" w:hanging="720"/>
      </w:pPr>
      <w:rPr>
        <w:rFonts w:hint="default"/>
      </w:rPr>
    </w:lvl>
  </w:abstractNum>
  <w:abstractNum w:abstractNumId="1">
    <w:nsid w:val="125A381A"/>
    <w:multiLevelType w:val="hybridMultilevel"/>
    <w:tmpl w:val="1A66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D20AC"/>
    <w:multiLevelType w:val="hybridMultilevel"/>
    <w:tmpl w:val="1D44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9C1CAF"/>
    <w:multiLevelType w:val="multilevel"/>
    <w:tmpl w:val="6D84CAE0"/>
    <w:name w:val="HPNum2"/>
    <w:styleLink w:val="HPNum"/>
    <w:lvl w:ilvl="0">
      <w:start w:val="1"/>
      <w:numFmt w:val="decimal"/>
      <w:pStyle w:val="HPStyle"/>
      <w:lvlText w:val="%1"/>
      <w:lvlJc w:val="left"/>
      <w:pPr>
        <w:ind w:left="720" w:hanging="720"/>
      </w:pPr>
      <w:rPr>
        <w:rFonts w:asciiTheme="minorHAnsi" w:hAnsiTheme="minorHAnsi" w:hint="default"/>
        <w:sz w:val="22"/>
      </w:rPr>
    </w:lvl>
    <w:lvl w:ilvl="1">
      <w:start w:val="1"/>
      <w:numFmt w:val="decimal"/>
      <w:lvlText w:val="%1.%2"/>
      <w:lvlJc w:val="left"/>
      <w:pPr>
        <w:ind w:left="1440" w:hanging="720"/>
      </w:pPr>
      <w:rPr>
        <w:rFonts w:asciiTheme="minorHAnsi" w:hAnsiTheme="minorHAnsi" w:hint="default"/>
        <w:sz w:val="22"/>
      </w:rPr>
    </w:lvl>
    <w:lvl w:ilvl="2">
      <w:start w:val="1"/>
      <w:numFmt w:val="decimal"/>
      <w:lvlText w:val="%1.%2.%3"/>
      <w:lvlJc w:val="left"/>
      <w:pPr>
        <w:ind w:left="2160" w:hanging="720"/>
      </w:pPr>
      <w:rPr>
        <w:rFonts w:asciiTheme="minorHAnsi" w:hAnsiTheme="minorHAnsi" w:hint="default"/>
        <w:sz w:val="22"/>
      </w:rPr>
    </w:lvl>
    <w:lvl w:ilvl="3">
      <w:start w:val="1"/>
      <w:numFmt w:val="decimal"/>
      <w:lvlText w:val="%1.%2.%3.%4"/>
      <w:lvlJc w:val="left"/>
      <w:pPr>
        <w:ind w:left="2880" w:hanging="720"/>
      </w:pPr>
      <w:rPr>
        <w:rFonts w:asciiTheme="minorHAnsi" w:hAnsiTheme="minorHAnsi" w:hint="default"/>
        <w:sz w:val="22"/>
      </w:rPr>
    </w:lvl>
    <w:lvl w:ilvl="4">
      <w:start w:val="1"/>
      <w:numFmt w:val="decimal"/>
      <w:lvlText w:val="%1.%2.%3.%4.%5"/>
      <w:lvlJc w:val="left"/>
      <w:pPr>
        <w:ind w:left="3600" w:hanging="720"/>
      </w:pPr>
      <w:rPr>
        <w:rFonts w:asciiTheme="minorHAnsi" w:hAnsiTheme="minorHAnsi" w:hint="default"/>
        <w:sz w:val="22"/>
      </w:rPr>
    </w:lvl>
    <w:lvl w:ilvl="5">
      <w:start w:val="1"/>
      <w:numFmt w:val="decimal"/>
      <w:lvlText w:val="%1.%2.%3.%4.%5.%6"/>
      <w:lvlJc w:val="left"/>
      <w:pPr>
        <w:ind w:left="4320" w:hanging="720"/>
      </w:pPr>
      <w:rPr>
        <w:rFonts w:asciiTheme="minorHAnsi" w:hAnsiTheme="minorHAnsi" w:hint="default"/>
        <w:sz w:val="22"/>
      </w:rPr>
    </w:lvl>
    <w:lvl w:ilvl="6">
      <w:start w:val="1"/>
      <w:numFmt w:val="decimal"/>
      <w:lvlText w:val="%1.%2.%3.%4.%5.%6.%7"/>
      <w:lvlJc w:val="left"/>
      <w:pPr>
        <w:ind w:left="5040" w:hanging="720"/>
      </w:pPr>
      <w:rPr>
        <w:rFonts w:asciiTheme="minorHAnsi" w:hAnsiTheme="minorHAnsi" w:hint="default"/>
        <w:sz w:val="22"/>
      </w:rPr>
    </w:lvl>
    <w:lvl w:ilvl="7">
      <w:start w:val="1"/>
      <w:numFmt w:val="decimal"/>
      <w:lvlText w:val="%1.%2.%3.%4.%5.%6.%7.%8"/>
      <w:lvlJc w:val="left"/>
      <w:pPr>
        <w:ind w:left="5760" w:hanging="720"/>
      </w:pPr>
      <w:rPr>
        <w:rFonts w:asciiTheme="minorHAnsi" w:hAnsiTheme="minorHAnsi" w:hint="default"/>
        <w:sz w:val="22"/>
      </w:rPr>
    </w:lvl>
    <w:lvl w:ilvl="8">
      <w:start w:val="1"/>
      <w:numFmt w:val="decimal"/>
      <w:lvlText w:val="%1.%2.%3.%4.%5.%6.%7.%8.%9"/>
      <w:lvlJc w:val="left"/>
      <w:pPr>
        <w:ind w:left="6480" w:hanging="720"/>
      </w:pPr>
      <w:rPr>
        <w:rFonts w:asciiTheme="minorHAnsi" w:hAnsiTheme="minorHAnsi" w:hint="default"/>
        <w:sz w:val="22"/>
      </w:rPr>
    </w:lvl>
  </w:abstractNum>
  <w:abstractNum w:abstractNumId="4">
    <w:nsid w:val="300574D8"/>
    <w:multiLevelType w:val="hybridMultilevel"/>
    <w:tmpl w:val="C052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FC511B"/>
    <w:multiLevelType w:val="hybridMultilevel"/>
    <w:tmpl w:val="9E40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302350"/>
    <w:multiLevelType w:val="multilevel"/>
    <w:tmpl w:val="6D84CAE0"/>
    <w:name w:val="HPNum2"/>
    <w:numStyleLink w:val="HPNum"/>
  </w:abstractNum>
  <w:abstractNum w:abstractNumId="7">
    <w:nsid w:val="4D77218F"/>
    <w:multiLevelType w:val="hybridMultilevel"/>
    <w:tmpl w:val="5782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45C74"/>
    <w:multiLevelType w:val="hybridMultilevel"/>
    <w:tmpl w:val="2692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D34D87"/>
    <w:multiLevelType w:val="multilevel"/>
    <w:tmpl w:val="135C36C6"/>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A1428D"/>
    <w:multiLevelType w:val="multilevel"/>
    <w:tmpl w:val="C7EAE452"/>
    <w:name w:val="HPNumHMRC"/>
    <w:styleLink w:val="HPNumHMRC"/>
    <w:lvl w:ilvl="0">
      <w:start w:val="1"/>
      <w:numFmt w:val="decimal"/>
      <w:pStyle w:val="HPHMRCStyle"/>
      <w:lvlText w:val="%1"/>
      <w:lvlJc w:val="left"/>
      <w:pPr>
        <w:ind w:left="720" w:hanging="720"/>
      </w:pPr>
      <w:rPr>
        <w:rFonts w:asciiTheme="minorHAnsi" w:hAnsiTheme="minorHAnsi" w:hint="default"/>
        <w:sz w:val="24"/>
      </w:rPr>
    </w:lvl>
    <w:lvl w:ilvl="1">
      <w:start w:val="1"/>
      <w:numFmt w:val="decimal"/>
      <w:lvlText w:val="%1.%2"/>
      <w:lvlJc w:val="left"/>
      <w:pPr>
        <w:ind w:left="1440" w:hanging="720"/>
      </w:pPr>
      <w:rPr>
        <w:rFonts w:asciiTheme="minorHAnsi" w:hAnsiTheme="minorHAnsi" w:hint="default"/>
        <w:sz w:val="24"/>
      </w:rPr>
    </w:lvl>
    <w:lvl w:ilvl="2">
      <w:start w:val="1"/>
      <w:numFmt w:val="decimal"/>
      <w:lvlText w:val="%1.%2.%3"/>
      <w:lvlJc w:val="left"/>
      <w:pPr>
        <w:ind w:left="2160" w:hanging="720"/>
      </w:pPr>
      <w:rPr>
        <w:rFonts w:ascii="Arial" w:hAnsi="Arial" w:hint="default"/>
        <w:sz w:val="24"/>
      </w:rPr>
    </w:lvl>
    <w:lvl w:ilvl="3">
      <w:start w:val="1"/>
      <w:numFmt w:val="decimal"/>
      <w:lvlText w:val="%1.%2.%3.%4"/>
      <w:lvlJc w:val="left"/>
      <w:pPr>
        <w:ind w:left="2880" w:hanging="720"/>
      </w:pPr>
      <w:rPr>
        <w:rFonts w:asciiTheme="minorHAnsi" w:hAnsiTheme="minorHAnsi" w:hint="default"/>
        <w:sz w:val="24"/>
      </w:rPr>
    </w:lvl>
    <w:lvl w:ilvl="4">
      <w:start w:val="1"/>
      <w:numFmt w:val="decimal"/>
      <w:lvlText w:val="%1.%2.%3.%4.%5"/>
      <w:lvlJc w:val="left"/>
      <w:pPr>
        <w:ind w:left="3600" w:hanging="720"/>
      </w:pPr>
      <w:rPr>
        <w:rFonts w:asciiTheme="minorHAnsi" w:hAnsiTheme="minorHAnsi" w:hint="default"/>
        <w:sz w:val="24"/>
      </w:rPr>
    </w:lvl>
    <w:lvl w:ilvl="5">
      <w:start w:val="1"/>
      <w:numFmt w:val="decimal"/>
      <w:lvlText w:val="%1.%2.%3.%4.%5.%6"/>
      <w:lvlJc w:val="left"/>
      <w:pPr>
        <w:ind w:left="4320" w:hanging="720"/>
      </w:pPr>
      <w:rPr>
        <w:rFonts w:asciiTheme="minorHAnsi" w:hAnsiTheme="minorHAnsi" w:hint="default"/>
        <w:sz w:val="24"/>
      </w:rPr>
    </w:lvl>
    <w:lvl w:ilvl="6">
      <w:start w:val="1"/>
      <w:numFmt w:val="decimal"/>
      <w:lvlText w:val="%1.%2.%3.%4.%5.%6.%7"/>
      <w:lvlJc w:val="left"/>
      <w:pPr>
        <w:ind w:left="5040" w:hanging="720"/>
      </w:pPr>
      <w:rPr>
        <w:rFonts w:asciiTheme="minorHAnsi" w:hAnsiTheme="minorHAnsi" w:hint="default"/>
        <w:sz w:val="24"/>
      </w:rPr>
    </w:lvl>
    <w:lvl w:ilvl="7">
      <w:start w:val="1"/>
      <w:numFmt w:val="decimal"/>
      <w:lvlText w:val="%1.%2.%3.%4.%5.%6.%7.%8"/>
      <w:lvlJc w:val="left"/>
      <w:pPr>
        <w:ind w:left="5760" w:hanging="720"/>
      </w:pPr>
      <w:rPr>
        <w:rFonts w:asciiTheme="minorHAnsi" w:hAnsiTheme="minorHAnsi" w:hint="default"/>
        <w:sz w:val="24"/>
      </w:rPr>
    </w:lvl>
    <w:lvl w:ilvl="8">
      <w:start w:val="1"/>
      <w:numFmt w:val="decimal"/>
      <w:lvlText w:val="%1.%2.%3.%4.%5.%6.%7.%8.%9"/>
      <w:lvlJc w:val="left"/>
      <w:pPr>
        <w:ind w:left="6480" w:hanging="720"/>
      </w:pPr>
      <w:rPr>
        <w:rFonts w:asciiTheme="minorHAnsi" w:hAnsiTheme="minorHAnsi" w:hint="default"/>
        <w:sz w:val="24"/>
      </w:rPr>
    </w:lvl>
  </w:abstractNum>
  <w:abstractNum w:abstractNumId="12">
    <w:nsid w:val="73FB220D"/>
    <w:multiLevelType w:val="hybridMultilevel"/>
    <w:tmpl w:val="0DF2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445DE0"/>
    <w:multiLevelType w:val="multilevel"/>
    <w:tmpl w:val="81541600"/>
    <w:numStyleLink w:val="HPNumBold"/>
  </w:abstractNum>
  <w:abstractNum w:abstractNumId="14">
    <w:nsid w:val="7B181D1E"/>
    <w:multiLevelType w:val="multilevel"/>
    <w:tmpl w:val="4BC4F2D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8577A4"/>
    <w:multiLevelType w:val="hybridMultilevel"/>
    <w:tmpl w:val="430A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pStyle w:val="HPStyle"/>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6"/>
  </w:num>
  <w:num w:numId="3">
    <w:abstractNumId w:val="0"/>
    <w:lvlOverride w:ilvl="0">
      <w:lvl w:ilvl="0">
        <w:start w:val="1"/>
        <w:numFmt w:val="decimal"/>
        <w:pStyle w:val="HPBoldStyle"/>
        <w:lvlText w:val="%1"/>
        <w:lvlJc w:val="left"/>
        <w:pPr>
          <w:ind w:left="720" w:hanging="720"/>
        </w:pPr>
        <w:rPr>
          <w:rFonts w:ascii="Arial" w:hAnsi="Arial" w:cs="Arial" w:hint="default"/>
          <w:b/>
          <w:sz w:val="22"/>
        </w:rPr>
      </w:lvl>
    </w:lvlOverride>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 w:ilvl="0">
        <w:start w:val="1"/>
        <w:numFmt w:val="decimal"/>
        <w:pStyle w:val="HPHMRCStyle"/>
        <w:lvlText w:val="%1"/>
        <w:lvlJc w:val="left"/>
        <w:pPr>
          <w:ind w:left="720" w:hanging="720"/>
        </w:pPr>
        <w:rPr>
          <w:rFonts w:ascii="Arial" w:hAnsi="Arial" w:cs="Arial" w:hint="default"/>
          <w:sz w:val="24"/>
        </w:rPr>
      </w:lvl>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1"/>
  </w:num>
  <w:num w:numId="14">
    <w:abstractNumId w:val="10"/>
  </w:num>
  <w:num w:numId="15">
    <w:abstractNumId w:val="1"/>
  </w:num>
  <w:num w:numId="16">
    <w:abstractNumId w:val="7"/>
  </w:num>
  <w:num w:numId="17">
    <w:abstractNumId w:val="8"/>
  </w:num>
  <w:num w:numId="18">
    <w:abstractNumId w:val="2"/>
  </w:num>
  <w:num w:numId="19">
    <w:abstractNumId w:val="12"/>
  </w:num>
  <w:num w:numId="20">
    <w:abstractNumId w:val="5"/>
  </w:num>
  <w:num w:numId="21">
    <w:abstractNumId w:val="4"/>
  </w:num>
  <w:num w:numId="22">
    <w:abstractNumId w:val="1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7089556"/>
    <w:docVar w:name="PilgDocVersion" w:val="1"/>
    <w:docVar w:name="PilgOrigDocID" w:val="7089556"/>
  </w:docVars>
  <w:rsids>
    <w:rsidRoot w:val="00404569"/>
    <w:rsid w:val="0000550A"/>
    <w:rsid w:val="00023F87"/>
    <w:rsid w:val="0008324D"/>
    <w:rsid w:val="000A245A"/>
    <w:rsid w:val="000B0600"/>
    <w:rsid w:val="000E222A"/>
    <w:rsid w:val="000E77B3"/>
    <w:rsid w:val="0012535B"/>
    <w:rsid w:val="00136F28"/>
    <w:rsid w:val="001D7D5A"/>
    <w:rsid w:val="001F5D3E"/>
    <w:rsid w:val="00235459"/>
    <w:rsid w:val="002576C4"/>
    <w:rsid w:val="00267643"/>
    <w:rsid w:val="003128C5"/>
    <w:rsid w:val="003949ED"/>
    <w:rsid w:val="003B16D4"/>
    <w:rsid w:val="003B509E"/>
    <w:rsid w:val="003C31CA"/>
    <w:rsid w:val="00404569"/>
    <w:rsid w:val="00423D63"/>
    <w:rsid w:val="00463933"/>
    <w:rsid w:val="004958BA"/>
    <w:rsid w:val="004B2688"/>
    <w:rsid w:val="004E67C7"/>
    <w:rsid w:val="00551085"/>
    <w:rsid w:val="005B22DF"/>
    <w:rsid w:val="005D7702"/>
    <w:rsid w:val="005F61C5"/>
    <w:rsid w:val="006053C9"/>
    <w:rsid w:val="0062675E"/>
    <w:rsid w:val="00667CB7"/>
    <w:rsid w:val="006765B6"/>
    <w:rsid w:val="007743FD"/>
    <w:rsid w:val="007A48F4"/>
    <w:rsid w:val="007B549C"/>
    <w:rsid w:val="007C4542"/>
    <w:rsid w:val="007C6FD1"/>
    <w:rsid w:val="007C7AD0"/>
    <w:rsid w:val="008907CB"/>
    <w:rsid w:val="0089137C"/>
    <w:rsid w:val="008C3175"/>
    <w:rsid w:val="008D37AF"/>
    <w:rsid w:val="008D615E"/>
    <w:rsid w:val="009224A2"/>
    <w:rsid w:val="00942B07"/>
    <w:rsid w:val="009441E1"/>
    <w:rsid w:val="00952D1F"/>
    <w:rsid w:val="0097343D"/>
    <w:rsid w:val="009E122F"/>
    <w:rsid w:val="00A0799E"/>
    <w:rsid w:val="00A35B6B"/>
    <w:rsid w:val="00A4387E"/>
    <w:rsid w:val="00AB798F"/>
    <w:rsid w:val="00AC12D2"/>
    <w:rsid w:val="00B00EA6"/>
    <w:rsid w:val="00B152D5"/>
    <w:rsid w:val="00B4174B"/>
    <w:rsid w:val="00B879D2"/>
    <w:rsid w:val="00BE45C6"/>
    <w:rsid w:val="00BF2C5A"/>
    <w:rsid w:val="00C202F9"/>
    <w:rsid w:val="00C24D11"/>
    <w:rsid w:val="00C50A72"/>
    <w:rsid w:val="00C524AA"/>
    <w:rsid w:val="00C93439"/>
    <w:rsid w:val="00CC0F93"/>
    <w:rsid w:val="00CF4124"/>
    <w:rsid w:val="00D342BA"/>
    <w:rsid w:val="00D343BB"/>
    <w:rsid w:val="00D76891"/>
    <w:rsid w:val="00DD2B40"/>
    <w:rsid w:val="00DD6C60"/>
    <w:rsid w:val="00E05C97"/>
    <w:rsid w:val="00E117C0"/>
    <w:rsid w:val="00E14B01"/>
    <w:rsid w:val="00E154C0"/>
    <w:rsid w:val="00E34585"/>
    <w:rsid w:val="00E600BB"/>
    <w:rsid w:val="00E75B6F"/>
    <w:rsid w:val="00ED082F"/>
    <w:rsid w:val="00ED4FE6"/>
    <w:rsid w:val="00EF560D"/>
    <w:rsid w:val="00F40C18"/>
    <w:rsid w:val="00F94DD1"/>
    <w:rsid w:val="00FB7DFD"/>
    <w:rsid w:val="00FD4CDC"/>
    <w:rsid w:val="00FE1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69"/>
    <w:pPr>
      <w:spacing w:after="240" w:line="360" w:lineRule="auto"/>
    </w:pPr>
    <w:rPr>
      <w:rFonts w:eastAsia="Times New Roman" w:cs="Times New Roman"/>
      <w:szCs w:val="20"/>
    </w:rPr>
  </w:style>
  <w:style w:type="paragraph" w:styleId="Heading1">
    <w:name w:val="heading 1"/>
    <w:basedOn w:val="Normal"/>
    <w:next w:val="Normal"/>
    <w:link w:val="Heading1Char"/>
    <w:uiPriority w:val="9"/>
    <w:qFormat/>
    <w:rsid w:val="00C50A72"/>
    <w:pPr>
      <w:spacing w:before="480"/>
      <w:contextualSpacing/>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C50A72"/>
    <w:pPr>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B879D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879D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879D2"/>
    <w:pPr>
      <w:spacing w:before="200"/>
      <w:outlineLvl w:val="4"/>
    </w:pPr>
    <w:rPr>
      <w:rFonts w:asciiTheme="majorHAnsi" w:eastAsiaTheme="majorEastAsia" w:hAnsiTheme="majorHAnsi" w:cstheme="majorBidi"/>
      <w:b/>
      <w:bCs/>
      <w:color w:val="2070FF" w:themeColor="text1" w:themeTint="80"/>
    </w:rPr>
  </w:style>
  <w:style w:type="paragraph" w:styleId="Heading6">
    <w:name w:val="heading 6"/>
    <w:basedOn w:val="Normal"/>
    <w:next w:val="Normal"/>
    <w:link w:val="Heading6Char"/>
    <w:uiPriority w:val="9"/>
    <w:semiHidden/>
    <w:unhideWhenUsed/>
    <w:qFormat/>
    <w:rsid w:val="00B879D2"/>
    <w:pPr>
      <w:spacing w:line="271" w:lineRule="auto"/>
      <w:outlineLvl w:val="5"/>
    </w:pPr>
    <w:rPr>
      <w:rFonts w:asciiTheme="majorHAnsi" w:eastAsiaTheme="majorEastAsia" w:hAnsiTheme="majorHAnsi" w:cstheme="majorBidi"/>
      <w:b/>
      <w:bCs/>
      <w:i/>
      <w:iCs/>
      <w:color w:val="2070FF" w:themeColor="text1" w:themeTint="80"/>
    </w:rPr>
  </w:style>
  <w:style w:type="paragraph" w:styleId="Heading7">
    <w:name w:val="heading 7"/>
    <w:basedOn w:val="Normal"/>
    <w:next w:val="Normal"/>
    <w:link w:val="Heading7Char"/>
    <w:uiPriority w:val="9"/>
    <w:semiHidden/>
    <w:unhideWhenUsed/>
    <w:qFormat/>
    <w:rsid w:val="00B879D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879D2"/>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B879D2"/>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72"/>
    <w:rPr>
      <w:rFonts w:eastAsiaTheme="majorEastAsia" w:cstheme="majorBidi"/>
      <w:b/>
      <w:bCs/>
      <w:szCs w:val="28"/>
      <w:u w:val="single"/>
    </w:rPr>
  </w:style>
  <w:style w:type="character" w:customStyle="1" w:styleId="Heading2Char">
    <w:name w:val="Heading 2 Char"/>
    <w:basedOn w:val="DefaultParagraphFont"/>
    <w:link w:val="Heading2"/>
    <w:uiPriority w:val="9"/>
    <w:rsid w:val="00C50A72"/>
    <w:rPr>
      <w:rFonts w:eastAsiaTheme="majorEastAsia" w:cstheme="majorBidi"/>
      <w:b/>
      <w:bCs/>
      <w:szCs w:val="26"/>
    </w:rPr>
  </w:style>
  <w:style w:type="character" w:customStyle="1" w:styleId="Heading3Char">
    <w:name w:val="Heading 3 Char"/>
    <w:basedOn w:val="DefaultParagraphFont"/>
    <w:link w:val="Heading3"/>
    <w:uiPriority w:val="9"/>
    <w:semiHidden/>
    <w:rsid w:val="00B879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879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879D2"/>
    <w:rPr>
      <w:rFonts w:asciiTheme="majorHAnsi" w:eastAsiaTheme="majorEastAsia" w:hAnsiTheme="majorHAnsi" w:cstheme="majorBidi"/>
      <w:b/>
      <w:bCs/>
      <w:color w:val="2070FF" w:themeColor="text1" w:themeTint="80"/>
    </w:rPr>
  </w:style>
  <w:style w:type="character" w:customStyle="1" w:styleId="Heading6Char">
    <w:name w:val="Heading 6 Char"/>
    <w:basedOn w:val="DefaultParagraphFont"/>
    <w:link w:val="Heading6"/>
    <w:uiPriority w:val="9"/>
    <w:semiHidden/>
    <w:rsid w:val="00B879D2"/>
    <w:rPr>
      <w:rFonts w:asciiTheme="majorHAnsi" w:eastAsiaTheme="majorEastAsia" w:hAnsiTheme="majorHAnsi" w:cstheme="majorBidi"/>
      <w:b/>
      <w:bCs/>
      <w:i/>
      <w:iCs/>
      <w:color w:val="2070FF" w:themeColor="text1" w:themeTint="80"/>
    </w:rPr>
  </w:style>
  <w:style w:type="character" w:customStyle="1" w:styleId="Heading7Char">
    <w:name w:val="Heading 7 Char"/>
    <w:basedOn w:val="DefaultParagraphFont"/>
    <w:link w:val="Heading7"/>
    <w:uiPriority w:val="9"/>
    <w:semiHidden/>
    <w:rsid w:val="00B879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879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879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50A72"/>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C50A72"/>
    <w:rPr>
      <w:rFonts w:eastAsiaTheme="majorEastAsia" w:cstheme="majorBidi"/>
      <w:spacing w:val="5"/>
      <w:sz w:val="52"/>
      <w:szCs w:val="52"/>
    </w:rPr>
  </w:style>
  <w:style w:type="paragraph" w:styleId="Subtitle">
    <w:name w:val="Subtitle"/>
    <w:basedOn w:val="Normal"/>
    <w:next w:val="Normal"/>
    <w:link w:val="SubtitleChar"/>
    <w:uiPriority w:val="11"/>
    <w:qFormat/>
    <w:rsid w:val="00C50A72"/>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C50A72"/>
    <w:rPr>
      <w:rFonts w:eastAsiaTheme="majorEastAsia" w:cstheme="majorBidi"/>
      <w:i/>
      <w:iCs/>
      <w:spacing w:val="13"/>
      <w:sz w:val="24"/>
      <w:szCs w:val="24"/>
    </w:rPr>
  </w:style>
  <w:style w:type="character" w:styleId="Strong">
    <w:name w:val="Strong"/>
    <w:uiPriority w:val="22"/>
    <w:qFormat/>
    <w:rsid w:val="000E77B3"/>
    <w:rPr>
      <w:b/>
      <w:bCs/>
    </w:rPr>
  </w:style>
  <w:style w:type="character" w:styleId="Emphasis">
    <w:name w:val="Emphasis"/>
    <w:uiPriority w:val="20"/>
    <w:qFormat/>
    <w:rsid w:val="00B879D2"/>
    <w:rPr>
      <w:b/>
      <w:bCs/>
      <w:i/>
      <w:iCs/>
      <w:spacing w:val="10"/>
      <w:bdr w:val="none" w:sz="0" w:space="0" w:color="auto"/>
      <w:shd w:val="clear" w:color="auto" w:fill="auto"/>
    </w:rPr>
  </w:style>
  <w:style w:type="paragraph" w:styleId="NoSpacing">
    <w:name w:val="No Spacing"/>
    <w:basedOn w:val="Normal"/>
    <w:semiHidden/>
    <w:qFormat/>
    <w:rsid w:val="00B879D2"/>
  </w:style>
  <w:style w:type="paragraph" w:styleId="ListParagraph">
    <w:name w:val="List Paragraph"/>
    <w:basedOn w:val="Normal"/>
    <w:uiPriority w:val="34"/>
    <w:qFormat/>
    <w:rsid w:val="00B879D2"/>
    <w:pPr>
      <w:ind w:left="720"/>
      <w:contextualSpacing/>
    </w:pPr>
  </w:style>
  <w:style w:type="paragraph" w:styleId="Quote">
    <w:name w:val="Quote"/>
    <w:basedOn w:val="Normal"/>
    <w:next w:val="Normal"/>
    <w:link w:val="QuoteChar"/>
    <w:uiPriority w:val="29"/>
    <w:qFormat/>
    <w:rsid w:val="00B879D2"/>
    <w:pPr>
      <w:spacing w:before="200"/>
      <w:ind w:left="360" w:right="360"/>
    </w:pPr>
    <w:rPr>
      <w:i/>
      <w:iCs/>
    </w:rPr>
  </w:style>
  <w:style w:type="character" w:customStyle="1" w:styleId="QuoteChar">
    <w:name w:val="Quote Char"/>
    <w:basedOn w:val="DefaultParagraphFont"/>
    <w:link w:val="Quote"/>
    <w:uiPriority w:val="29"/>
    <w:rsid w:val="00B879D2"/>
    <w:rPr>
      <w:i/>
      <w:iCs/>
    </w:rPr>
  </w:style>
  <w:style w:type="paragraph" w:styleId="IntenseQuote">
    <w:name w:val="Intense Quote"/>
    <w:basedOn w:val="Normal"/>
    <w:next w:val="Normal"/>
    <w:link w:val="IntenseQuoteChar"/>
    <w:uiPriority w:val="30"/>
    <w:qFormat/>
    <w:rsid w:val="00B879D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B879D2"/>
    <w:rPr>
      <w:b/>
      <w:bCs/>
      <w:i/>
      <w:iCs/>
    </w:rPr>
  </w:style>
  <w:style w:type="character" w:styleId="SubtleEmphasis">
    <w:name w:val="Subtle Emphasis"/>
    <w:uiPriority w:val="19"/>
    <w:qFormat/>
    <w:rsid w:val="00B879D2"/>
    <w:rPr>
      <w:i/>
      <w:iCs/>
    </w:rPr>
  </w:style>
  <w:style w:type="character" w:styleId="IntenseEmphasis">
    <w:name w:val="Intense Emphasis"/>
    <w:uiPriority w:val="21"/>
    <w:qFormat/>
    <w:rsid w:val="00B879D2"/>
    <w:rPr>
      <w:b/>
      <w:bCs/>
    </w:rPr>
  </w:style>
  <w:style w:type="character" w:styleId="SubtleReference">
    <w:name w:val="Subtle Reference"/>
    <w:uiPriority w:val="31"/>
    <w:qFormat/>
    <w:rsid w:val="00B879D2"/>
    <w:rPr>
      <w:smallCaps/>
    </w:rPr>
  </w:style>
  <w:style w:type="character" w:styleId="IntenseReference">
    <w:name w:val="Intense Reference"/>
    <w:uiPriority w:val="32"/>
    <w:qFormat/>
    <w:rsid w:val="00B879D2"/>
    <w:rPr>
      <w:smallCaps/>
      <w:spacing w:val="5"/>
      <w:u w:val="single"/>
    </w:rPr>
  </w:style>
  <w:style w:type="character" w:styleId="BookTitle">
    <w:name w:val="Book Title"/>
    <w:uiPriority w:val="33"/>
    <w:qFormat/>
    <w:rsid w:val="00B879D2"/>
    <w:rPr>
      <w:i/>
      <w:iCs/>
      <w:smallCaps/>
      <w:spacing w:val="5"/>
    </w:rPr>
  </w:style>
  <w:style w:type="paragraph" w:styleId="TOCHeading">
    <w:name w:val="TOC Heading"/>
    <w:basedOn w:val="Heading1"/>
    <w:next w:val="Normal"/>
    <w:uiPriority w:val="39"/>
    <w:semiHidden/>
    <w:unhideWhenUsed/>
    <w:qFormat/>
    <w:rsid w:val="00B879D2"/>
    <w:pPr>
      <w:outlineLvl w:val="9"/>
    </w:pPr>
    <w:rPr>
      <w:lang w:bidi="en-US"/>
    </w:rPr>
  </w:style>
  <w:style w:type="numbering" w:customStyle="1" w:styleId="HPNum">
    <w:name w:val="HPNum"/>
    <w:uiPriority w:val="99"/>
    <w:rsid w:val="00ED4FE6"/>
    <w:pPr>
      <w:numPr>
        <w:numId w:val="12"/>
      </w:numPr>
    </w:pPr>
  </w:style>
  <w:style w:type="numbering" w:customStyle="1" w:styleId="HPNumBold">
    <w:name w:val="HPNumBold"/>
    <w:uiPriority w:val="99"/>
    <w:rsid w:val="00ED4FE6"/>
    <w:pPr>
      <w:numPr>
        <w:numId w:val="11"/>
      </w:numPr>
    </w:pPr>
  </w:style>
  <w:style w:type="numbering" w:customStyle="1" w:styleId="HPNumHMRC">
    <w:name w:val="HPNumHMRC"/>
    <w:basedOn w:val="NoList"/>
    <w:uiPriority w:val="99"/>
    <w:rsid w:val="00ED4FE6"/>
    <w:pPr>
      <w:numPr>
        <w:numId w:val="13"/>
      </w:numPr>
    </w:pPr>
  </w:style>
  <w:style w:type="paragraph" w:customStyle="1" w:styleId="HPStyle">
    <w:name w:val="HPStyle"/>
    <w:basedOn w:val="Normal"/>
    <w:uiPriority w:val="2"/>
    <w:qFormat/>
    <w:rsid w:val="002576C4"/>
    <w:pPr>
      <w:numPr>
        <w:numId w:val="1"/>
      </w:numPr>
    </w:pPr>
  </w:style>
  <w:style w:type="paragraph" w:customStyle="1" w:styleId="HPBoldStyle">
    <w:name w:val="HPBoldStyle"/>
    <w:basedOn w:val="Normal"/>
    <w:uiPriority w:val="3"/>
    <w:qFormat/>
    <w:rsid w:val="002576C4"/>
    <w:pPr>
      <w:numPr>
        <w:numId w:val="3"/>
      </w:numPr>
    </w:pPr>
    <w:rPr>
      <w:b/>
    </w:rPr>
  </w:style>
  <w:style w:type="paragraph" w:customStyle="1" w:styleId="HPHMRCStyle">
    <w:name w:val="HPHMRCStyle"/>
    <w:basedOn w:val="Normal"/>
    <w:uiPriority w:val="4"/>
    <w:qFormat/>
    <w:rsid w:val="002576C4"/>
    <w:pPr>
      <w:numPr>
        <w:numId w:val="6"/>
      </w:numPr>
      <w:spacing w:after="360"/>
    </w:pPr>
    <w:rPr>
      <w:sz w:val="24"/>
    </w:rPr>
  </w:style>
  <w:style w:type="paragraph" w:styleId="BalloonText">
    <w:name w:val="Balloon Text"/>
    <w:basedOn w:val="Normal"/>
    <w:link w:val="BalloonTextChar"/>
    <w:uiPriority w:val="99"/>
    <w:semiHidden/>
    <w:unhideWhenUsed/>
    <w:rsid w:val="00C24D11"/>
    <w:rPr>
      <w:rFonts w:ascii="Tahoma" w:hAnsi="Tahoma" w:cs="Tahoma"/>
      <w:sz w:val="16"/>
      <w:szCs w:val="16"/>
    </w:rPr>
  </w:style>
  <w:style w:type="character" w:customStyle="1" w:styleId="BalloonTextChar">
    <w:name w:val="Balloon Text Char"/>
    <w:basedOn w:val="DefaultParagraphFont"/>
    <w:link w:val="BalloonText"/>
    <w:uiPriority w:val="99"/>
    <w:semiHidden/>
    <w:rsid w:val="00C24D11"/>
    <w:rPr>
      <w:rFonts w:ascii="Tahoma" w:hAnsi="Tahoma" w:cs="Tahoma"/>
      <w:sz w:val="16"/>
      <w:szCs w:val="16"/>
    </w:rPr>
  </w:style>
  <w:style w:type="paragraph" w:customStyle="1" w:styleId="Address">
    <w:name w:val="Address"/>
    <w:basedOn w:val="Normal"/>
    <w:next w:val="Normal"/>
    <w:qFormat/>
    <w:rsid w:val="00AB798F"/>
    <w:pPr>
      <w:jc w:val="left"/>
    </w:pPr>
  </w:style>
  <w:style w:type="paragraph" w:styleId="Header">
    <w:name w:val="header"/>
    <w:basedOn w:val="Normal"/>
    <w:link w:val="HeaderChar"/>
    <w:uiPriority w:val="99"/>
    <w:unhideWhenUsed/>
    <w:rsid w:val="003949ED"/>
    <w:pPr>
      <w:tabs>
        <w:tab w:val="center" w:pos="4513"/>
        <w:tab w:val="right" w:pos="9026"/>
      </w:tabs>
    </w:pPr>
  </w:style>
  <w:style w:type="character" w:customStyle="1" w:styleId="HeaderChar">
    <w:name w:val="Header Char"/>
    <w:basedOn w:val="DefaultParagraphFont"/>
    <w:link w:val="Header"/>
    <w:uiPriority w:val="99"/>
    <w:rsid w:val="003949ED"/>
  </w:style>
  <w:style w:type="paragraph" w:styleId="Footer">
    <w:name w:val="footer"/>
    <w:basedOn w:val="Normal"/>
    <w:link w:val="FooterChar"/>
    <w:uiPriority w:val="99"/>
    <w:unhideWhenUsed/>
    <w:rsid w:val="003949ED"/>
    <w:pPr>
      <w:tabs>
        <w:tab w:val="center" w:pos="4513"/>
        <w:tab w:val="right" w:pos="9026"/>
      </w:tabs>
    </w:pPr>
  </w:style>
  <w:style w:type="character" w:customStyle="1" w:styleId="FooterChar">
    <w:name w:val="Footer Char"/>
    <w:basedOn w:val="DefaultParagraphFont"/>
    <w:link w:val="Footer"/>
    <w:uiPriority w:val="99"/>
    <w:rsid w:val="003949ED"/>
  </w:style>
  <w:style w:type="paragraph" w:customStyle="1" w:styleId="1stIntroHeadings">
    <w:name w:val="1stIntroHeadings"/>
    <w:basedOn w:val="Normal"/>
    <w:next w:val="Normal"/>
    <w:rsid w:val="00404569"/>
    <w:pPr>
      <w:tabs>
        <w:tab w:val="left" w:pos="709"/>
      </w:tabs>
    </w:pPr>
    <w:rPr>
      <w:sz w:val="24"/>
      <w:szCs w:val="24"/>
    </w:rPr>
  </w:style>
  <w:style w:type="paragraph" w:customStyle="1" w:styleId="NormalSpaced">
    <w:name w:val="NormalSpaced"/>
    <w:basedOn w:val="Normal"/>
    <w:next w:val="Normal"/>
    <w:rsid w:val="00404569"/>
  </w:style>
  <w:style w:type="paragraph" w:customStyle="1" w:styleId="Bullet1">
    <w:name w:val="Bullet1"/>
    <w:basedOn w:val="Normal"/>
    <w:rsid w:val="00404569"/>
    <w:pPr>
      <w:numPr>
        <w:numId w:val="14"/>
      </w:numPr>
      <w:spacing w:line="300" w:lineRule="atLeast"/>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69"/>
    <w:pPr>
      <w:spacing w:after="240" w:line="360" w:lineRule="auto"/>
    </w:pPr>
    <w:rPr>
      <w:rFonts w:eastAsia="Times New Roman" w:cs="Times New Roman"/>
      <w:szCs w:val="20"/>
    </w:rPr>
  </w:style>
  <w:style w:type="paragraph" w:styleId="Heading1">
    <w:name w:val="heading 1"/>
    <w:basedOn w:val="Normal"/>
    <w:next w:val="Normal"/>
    <w:link w:val="Heading1Char"/>
    <w:uiPriority w:val="9"/>
    <w:qFormat/>
    <w:rsid w:val="00C50A72"/>
    <w:pPr>
      <w:spacing w:before="480"/>
      <w:contextualSpacing/>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C50A72"/>
    <w:pPr>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B879D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879D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879D2"/>
    <w:pPr>
      <w:spacing w:before="200"/>
      <w:outlineLvl w:val="4"/>
    </w:pPr>
    <w:rPr>
      <w:rFonts w:asciiTheme="majorHAnsi" w:eastAsiaTheme="majorEastAsia" w:hAnsiTheme="majorHAnsi" w:cstheme="majorBidi"/>
      <w:b/>
      <w:bCs/>
      <w:color w:val="2070FF" w:themeColor="text1" w:themeTint="80"/>
    </w:rPr>
  </w:style>
  <w:style w:type="paragraph" w:styleId="Heading6">
    <w:name w:val="heading 6"/>
    <w:basedOn w:val="Normal"/>
    <w:next w:val="Normal"/>
    <w:link w:val="Heading6Char"/>
    <w:uiPriority w:val="9"/>
    <w:semiHidden/>
    <w:unhideWhenUsed/>
    <w:qFormat/>
    <w:rsid w:val="00B879D2"/>
    <w:pPr>
      <w:spacing w:line="271" w:lineRule="auto"/>
      <w:outlineLvl w:val="5"/>
    </w:pPr>
    <w:rPr>
      <w:rFonts w:asciiTheme="majorHAnsi" w:eastAsiaTheme="majorEastAsia" w:hAnsiTheme="majorHAnsi" w:cstheme="majorBidi"/>
      <w:b/>
      <w:bCs/>
      <w:i/>
      <w:iCs/>
      <w:color w:val="2070FF" w:themeColor="text1" w:themeTint="80"/>
    </w:rPr>
  </w:style>
  <w:style w:type="paragraph" w:styleId="Heading7">
    <w:name w:val="heading 7"/>
    <w:basedOn w:val="Normal"/>
    <w:next w:val="Normal"/>
    <w:link w:val="Heading7Char"/>
    <w:uiPriority w:val="9"/>
    <w:semiHidden/>
    <w:unhideWhenUsed/>
    <w:qFormat/>
    <w:rsid w:val="00B879D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879D2"/>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B879D2"/>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72"/>
    <w:rPr>
      <w:rFonts w:eastAsiaTheme="majorEastAsia" w:cstheme="majorBidi"/>
      <w:b/>
      <w:bCs/>
      <w:szCs w:val="28"/>
      <w:u w:val="single"/>
    </w:rPr>
  </w:style>
  <w:style w:type="character" w:customStyle="1" w:styleId="Heading2Char">
    <w:name w:val="Heading 2 Char"/>
    <w:basedOn w:val="DefaultParagraphFont"/>
    <w:link w:val="Heading2"/>
    <w:uiPriority w:val="9"/>
    <w:rsid w:val="00C50A72"/>
    <w:rPr>
      <w:rFonts w:eastAsiaTheme="majorEastAsia" w:cstheme="majorBidi"/>
      <w:b/>
      <w:bCs/>
      <w:szCs w:val="26"/>
    </w:rPr>
  </w:style>
  <w:style w:type="character" w:customStyle="1" w:styleId="Heading3Char">
    <w:name w:val="Heading 3 Char"/>
    <w:basedOn w:val="DefaultParagraphFont"/>
    <w:link w:val="Heading3"/>
    <w:uiPriority w:val="9"/>
    <w:semiHidden/>
    <w:rsid w:val="00B879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879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879D2"/>
    <w:rPr>
      <w:rFonts w:asciiTheme="majorHAnsi" w:eastAsiaTheme="majorEastAsia" w:hAnsiTheme="majorHAnsi" w:cstheme="majorBidi"/>
      <w:b/>
      <w:bCs/>
      <w:color w:val="2070FF" w:themeColor="text1" w:themeTint="80"/>
    </w:rPr>
  </w:style>
  <w:style w:type="character" w:customStyle="1" w:styleId="Heading6Char">
    <w:name w:val="Heading 6 Char"/>
    <w:basedOn w:val="DefaultParagraphFont"/>
    <w:link w:val="Heading6"/>
    <w:uiPriority w:val="9"/>
    <w:semiHidden/>
    <w:rsid w:val="00B879D2"/>
    <w:rPr>
      <w:rFonts w:asciiTheme="majorHAnsi" w:eastAsiaTheme="majorEastAsia" w:hAnsiTheme="majorHAnsi" w:cstheme="majorBidi"/>
      <w:b/>
      <w:bCs/>
      <w:i/>
      <w:iCs/>
      <w:color w:val="2070FF" w:themeColor="text1" w:themeTint="80"/>
    </w:rPr>
  </w:style>
  <w:style w:type="character" w:customStyle="1" w:styleId="Heading7Char">
    <w:name w:val="Heading 7 Char"/>
    <w:basedOn w:val="DefaultParagraphFont"/>
    <w:link w:val="Heading7"/>
    <w:uiPriority w:val="9"/>
    <w:semiHidden/>
    <w:rsid w:val="00B879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879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879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50A72"/>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C50A72"/>
    <w:rPr>
      <w:rFonts w:eastAsiaTheme="majorEastAsia" w:cstheme="majorBidi"/>
      <w:spacing w:val="5"/>
      <w:sz w:val="52"/>
      <w:szCs w:val="52"/>
    </w:rPr>
  </w:style>
  <w:style w:type="paragraph" w:styleId="Subtitle">
    <w:name w:val="Subtitle"/>
    <w:basedOn w:val="Normal"/>
    <w:next w:val="Normal"/>
    <w:link w:val="SubtitleChar"/>
    <w:uiPriority w:val="11"/>
    <w:qFormat/>
    <w:rsid w:val="00C50A72"/>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C50A72"/>
    <w:rPr>
      <w:rFonts w:eastAsiaTheme="majorEastAsia" w:cstheme="majorBidi"/>
      <w:i/>
      <w:iCs/>
      <w:spacing w:val="13"/>
      <w:sz w:val="24"/>
      <w:szCs w:val="24"/>
    </w:rPr>
  </w:style>
  <w:style w:type="character" w:styleId="Strong">
    <w:name w:val="Strong"/>
    <w:uiPriority w:val="22"/>
    <w:qFormat/>
    <w:rsid w:val="000E77B3"/>
    <w:rPr>
      <w:b/>
      <w:bCs/>
    </w:rPr>
  </w:style>
  <w:style w:type="character" w:styleId="Emphasis">
    <w:name w:val="Emphasis"/>
    <w:uiPriority w:val="20"/>
    <w:qFormat/>
    <w:rsid w:val="00B879D2"/>
    <w:rPr>
      <w:b/>
      <w:bCs/>
      <w:i/>
      <w:iCs/>
      <w:spacing w:val="10"/>
      <w:bdr w:val="none" w:sz="0" w:space="0" w:color="auto"/>
      <w:shd w:val="clear" w:color="auto" w:fill="auto"/>
    </w:rPr>
  </w:style>
  <w:style w:type="paragraph" w:styleId="NoSpacing">
    <w:name w:val="No Spacing"/>
    <w:basedOn w:val="Normal"/>
    <w:semiHidden/>
    <w:qFormat/>
    <w:rsid w:val="00B879D2"/>
  </w:style>
  <w:style w:type="paragraph" w:styleId="ListParagraph">
    <w:name w:val="List Paragraph"/>
    <w:basedOn w:val="Normal"/>
    <w:uiPriority w:val="34"/>
    <w:qFormat/>
    <w:rsid w:val="00B879D2"/>
    <w:pPr>
      <w:ind w:left="720"/>
      <w:contextualSpacing/>
    </w:pPr>
  </w:style>
  <w:style w:type="paragraph" w:styleId="Quote">
    <w:name w:val="Quote"/>
    <w:basedOn w:val="Normal"/>
    <w:next w:val="Normal"/>
    <w:link w:val="QuoteChar"/>
    <w:uiPriority w:val="29"/>
    <w:qFormat/>
    <w:rsid w:val="00B879D2"/>
    <w:pPr>
      <w:spacing w:before="200"/>
      <w:ind w:left="360" w:right="360"/>
    </w:pPr>
    <w:rPr>
      <w:i/>
      <w:iCs/>
    </w:rPr>
  </w:style>
  <w:style w:type="character" w:customStyle="1" w:styleId="QuoteChar">
    <w:name w:val="Quote Char"/>
    <w:basedOn w:val="DefaultParagraphFont"/>
    <w:link w:val="Quote"/>
    <w:uiPriority w:val="29"/>
    <w:rsid w:val="00B879D2"/>
    <w:rPr>
      <w:i/>
      <w:iCs/>
    </w:rPr>
  </w:style>
  <w:style w:type="paragraph" w:styleId="IntenseQuote">
    <w:name w:val="Intense Quote"/>
    <w:basedOn w:val="Normal"/>
    <w:next w:val="Normal"/>
    <w:link w:val="IntenseQuoteChar"/>
    <w:uiPriority w:val="30"/>
    <w:qFormat/>
    <w:rsid w:val="00B879D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B879D2"/>
    <w:rPr>
      <w:b/>
      <w:bCs/>
      <w:i/>
      <w:iCs/>
    </w:rPr>
  </w:style>
  <w:style w:type="character" w:styleId="SubtleEmphasis">
    <w:name w:val="Subtle Emphasis"/>
    <w:uiPriority w:val="19"/>
    <w:qFormat/>
    <w:rsid w:val="00B879D2"/>
    <w:rPr>
      <w:i/>
      <w:iCs/>
    </w:rPr>
  </w:style>
  <w:style w:type="character" w:styleId="IntenseEmphasis">
    <w:name w:val="Intense Emphasis"/>
    <w:uiPriority w:val="21"/>
    <w:qFormat/>
    <w:rsid w:val="00B879D2"/>
    <w:rPr>
      <w:b/>
      <w:bCs/>
    </w:rPr>
  </w:style>
  <w:style w:type="character" w:styleId="SubtleReference">
    <w:name w:val="Subtle Reference"/>
    <w:uiPriority w:val="31"/>
    <w:qFormat/>
    <w:rsid w:val="00B879D2"/>
    <w:rPr>
      <w:smallCaps/>
    </w:rPr>
  </w:style>
  <w:style w:type="character" w:styleId="IntenseReference">
    <w:name w:val="Intense Reference"/>
    <w:uiPriority w:val="32"/>
    <w:qFormat/>
    <w:rsid w:val="00B879D2"/>
    <w:rPr>
      <w:smallCaps/>
      <w:spacing w:val="5"/>
      <w:u w:val="single"/>
    </w:rPr>
  </w:style>
  <w:style w:type="character" w:styleId="BookTitle">
    <w:name w:val="Book Title"/>
    <w:uiPriority w:val="33"/>
    <w:qFormat/>
    <w:rsid w:val="00B879D2"/>
    <w:rPr>
      <w:i/>
      <w:iCs/>
      <w:smallCaps/>
      <w:spacing w:val="5"/>
    </w:rPr>
  </w:style>
  <w:style w:type="paragraph" w:styleId="TOCHeading">
    <w:name w:val="TOC Heading"/>
    <w:basedOn w:val="Heading1"/>
    <w:next w:val="Normal"/>
    <w:uiPriority w:val="39"/>
    <w:semiHidden/>
    <w:unhideWhenUsed/>
    <w:qFormat/>
    <w:rsid w:val="00B879D2"/>
    <w:pPr>
      <w:outlineLvl w:val="9"/>
    </w:pPr>
    <w:rPr>
      <w:lang w:bidi="en-US"/>
    </w:rPr>
  </w:style>
  <w:style w:type="numbering" w:customStyle="1" w:styleId="HPNum">
    <w:name w:val="HPNum"/>
    <w:uiPriority w:val="99"/>
    <w:rsid w:val="00ED4FE6"/>
    <w:pPr>
      <w:numPr>
        <w:numId w:val="12"/>
      </w:numPr>
    </w:pPr>
  </w:style>
  <w:style w:type="numbering" w:customStyle="1" w:styleId="HPNumBold">
    <w:name w:val="HPNumBold"/>
    <w:uiPriority w:val="99"/>
    <w:rsid w:val="00ED4FE6"/>
    <w:pPr>
      <w:numPr>
        <w:numId w:val="11"/>
      </w:numPr>
    </w:pPr>
  </w:style>
  <w:style w:type="numbering" w:customStyle="1" w:styleId="HPNumHMRC">
    <w:name w:val="HPNumHMRC"/>
    <w:basedOn w:val="NoList"/>
    <w:uiPriority w:val="99"/>
    <w:rsid w:val="00ED4FE6"/>
    <w:pPr>
      <w:numPr>
        <w:numId w:val="13"/>
      </w:numPr>
    </w:pPr>
  </w:style>
  <w:style w:type="paragraph" w:customStyle="1" w:styleId="HPStyle">
    <w:name w:val="HPStyle"/>
    <w:basedOn w:val="Normal"/>
    <w:uiPriority w:val="2"/>
    <w:qFormat/>
    <w:rsid w:val="002576C4"/>
    <w:pPr>
      <w:numPr>
        <w:numId w:val="1"/>
      </w:numPr>
    </w:pPr>
  </w:style>
  <w:style w:type="paragraph" w:customStyle="1" w:styleId="HPBoldStyle">
    <w:name w:val="HPBoldStyle"/>
    <w:basedOn w:val="Normal"/>
    <w:uiPriority w:val="3"/>
    <w:qFormat/>
    <w:rsid w:val="002576C4"/>
    <w:pPr>
      <w:numPr>
        <w:numId w:val="3"/>
      </w:numPr>
    </w:pPr>
    <w:rPr>
      <w:b/>
    </w:rPr>
  </w:style>
  <w:style w:type="paragraph" w:customStyle="1" w:styleId="HPHMRCStyle">
    <w:name w:val="HPHMRCStyle"/>
    <w:basedOn w:val="Normal"/>
    <w:uiPriority w:val="4"/>
    <w:qFormat/>
    <w:rsid w:val="002576C4"/>
    <w:pPr>
      <w:numPr>
        <w:numId w:val="6"/>
      </w:numPr>
      <w:spacing w:after="360"/>
    </w:pPr>
    <w:rPr>
      <w:sz w:val="24"/>
    </w:rPr>
  </w:style>
  <w:style w:type="paragraph" w:styleId="BalloonText">
    <w:name w:val="Balloon Text"/>
    <w:basedOn w:val="Normal"/>
    <w:link w:val="BalloonTextChar"/>
    <w:uiPriority w:val="99"/>
    <w:semiHidden/>
    <w:unhideWhenUsed/>
    <w:rsid w:val="00C24D11"/>
    <w:rPr>
      <w:rFonts w:ascii="Tahoma" w:hAnsi="Tahoma" w:cs="Tahoma"/>
      <w:sz w:val="16"/>
      <w:szCs w:val="16"/>
    </w:rPr>
  </w:style>
  <w:style w:type="character" w:customStyle="1" w:styleId="BalloonTextChar">
    <w:name w:val="Balloon Text Char"/>
    <w:basedOn w:val="DefaultParagraphFont"/>
    <w:link w:val="BalloonText"/>
    <w:uiPriority w:val="99"/>
    <w:semiHidden/>
    <w:rsid w:val="00C24D11"/>
    <w:rPr>
      <w:rFonts w:ascii="Tahoma" w:hAnsi="Tahoma" w:cs="Tahoma"/>
      <w:sz w:val="16"/>
      <w:szCs w:val="16"/>
    </w:rPr>
  </w:style>
  <w:style w:type="paragraph" w:customStyle="1" w:styleId="Address">
    <w:name w:val="Address"/>
    <w:basedOn w:val="Normal"/>
    <w:next w:val="Normal"/>
    <w:qFormat/>
    <w:rsid w:val="00AB798F"/>
    <w:pPr>
      <w:jc w:val="left"/>
    </w:pPr>
  </w:style>
  <w:style w:type="paragraph" w:styleId="Header">
    <w:name w:val="header"/>
    <w:basedOn w:val="Normal"/>
    <w:link w:val="HeaderChar"/>
    <w:uiPriority w:val="99"/>
    <w:unhideWhenUsed/>
    <w:rsid w:val="003949ED"/>
    <w:pPr>
      <w:tabs>
        <w:tab w:val="center" w:pos="4513"/>
        <w:tab w:val="right" w:pos="9026"/>
      </w:tabs>
    </w:pPr>
  </w:style>
  <w:style w:type="character" w:customStyle="1" w:styleId="HeaderChar">
    <w:name w:val="Header Char"/>
    <w:basedOn w:val="DefaultParagraphFont"/>
    <w:link w:val="Header"/>
    <w:uiPriority w:val="99"/>
    <w:rsid w:val="003949ED"/>
  </w:style>
  <w:style w:type="paragraph" w:styleId="Footer">
    <w:name w:val="footer"/>
    <w:basedOn w:val="Normal"/>
    <w:link w:val="FooterChar"/>
    <w:uiPriority w:val="99"/>
    <w:unhideWhenUsed/>
    <w:rsid w:val="003949ED"/>
    <w:pPr>
      <w:tabs>
        <w:tab w:val="center" w:pos="4513"/>
        <w:tab w:val="right" w:pos="9026"/>
      </w:tabs>
    </w:pPr>
  </w:style>
  <w:style w:type="character" w:customStyle="1" w:styleId="FooterChar">
    <w:name w:val="Footer Char"/>
    <w:basedOn w:val="DefaultParagraphFont"/>
    <w:link w:val="Footer"/>
    <w:uiPriority w:val="99"/>
    <w:rsid w:val="003949ED"/>
  </w:style>
  <w:style w:type="paragraph" w:customStyle="1" w:styleId="1stIntroHeadings">
    <w:name w:val="1stIntroHeadings"/>
    <w:basedOn w:val="Normal"/>
    <w:next w:val="Normal"/>
    <w:rsid w:val="00404569"/>
    <w:pPr>
      <w:tabs>
        <w:tab w:val="left" w:pos="709"/>
      </w:tabs>
    </w:pPr>
    <w:rPr>
      <w:sz w:val="24"/>
      <w:szCs w:val="24"/>
    </w:rPr>
  </w:style>
  <w:style w:type="paragraph" w:customStyle="1" w:styleId="NormalSpaced">
    <w:name w:val="NormalSpaced"/>
    <w:basedOn w:val="Normal"/>
    <w:next w:val="Normal"/>
    <w:rsid w:val="00404569"/>
  </w:style>
  <w:style w:type="paragraph" w:customStyle="1" w:styleId="Bullet1">
    <w:name w:val="Bullet1"/>
    <w:basedOn w:val="Normal"/>
    <w:rsid w:val="00404569"/>
    <w:pPr>
      <w:numPr>
        <w:numId w:val="14"/>
      </w:numPr>
      <w:spacing w:line="300" w:lineRule="atLeas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uk/url?sa=i&amp;rct=j&amp;q=&amp;esrc=s&amp;source=images&amp;cd=&amp;cad=rja&amp;uact=8&amp;ved=2ahUKEwiTxvDAmOTaAhUKKewKHbvJDzEQjRx6BAgBEAU&amp;url=https://trade.great.gov.uk/suppliers/01902154/dawsongroup-plc/&amp;psig=AOvVaw20RWZNEQqtp89lRCrRy6ce&amp;ust=1525253041853385" TargetMode="External"/></Relationships>
</file>

<file path=word/theme/theme1.xml><?xml version="1.0" encoding="utf-8"?>
<a:theme xmlns:a="http://schemas.openxmlformats.org/drawingml/2006/main" name="Office Theme">
  <a:themeElements>
    <a:clrScheme name="HP">
      <a:dk1>
        <a:srgbClr val="001842"/>
      </a:dk1>
      <a:lt1>
        <a:srgbClr val="CBDB2A"/>
      </a:lt1>
      <a:dk2>
        <a:srgbClr val="001842"/>
      </a:dk2>
      <a:lt2>
        <a:srgbClr val="CBDB2A"/>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F029-8ADB-42A1-B87A-1FA05EA9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2212</Words>
  <Characters>12615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Job Applicants - Privacy Notice 30-05-18</vt:lpstr>
    </vt:vector>
  </TitlesOfParts>
  <Company>Howes Percival LLP</Company>
  <LinksUpToDate>false</LinksUpToDate>
  <CharactersWithSpaces>14798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Applicants - Privacy Notice 30-05-18</dc:title>
  <dc:creator>Simon DeMaid</dc:creator>
  <cp:lastModifiedBy>Richard Bulmer</cp:lastModifiedBy>
  <cp:revision>2</cp:revision>
  <cp:lastPrinted>2018-05-24T09:35:00Z</cp:lastPrinted>
  <dcterms:created xsi:type="dcterms:W3CDTF">2018-05-24T12:08:00Z</dcterms:created>
  <dcterms:modified xsi:type="dcterms:W3CDTF">2018-05-24T12:08:00Z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144187.0032</vt:lpwstr>
  </property>
  <property fmtid="{D5CDD505-2E9C-101B-9397-08002B2CF9AE}" pid="3" name="EntityDescription">
    <vt:lpwstr>2018-2019 Employment Advice Retainer</vt:lpwstr>
  </property>
  <property fmtid="{D5CDD505-2E9C-101B-9397-08002B2CF9AE}" pid="4" name="Corresp">
    <vt:lpwstr>SDM</vt:lpwstr>
  </property>
</Properties>
</file>